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52EE" w14:textId="3FA9C00E" w:rsidR="0044241C" w:rsidRPr="00D5013C" w:rsidRDefault="0044241C" w:rsidP="008432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2E6">
        <w:rPr>
          <w:rFonts w:ascii="Times New Roman" w:hAnsi="Times New Roman" w:cs="Times New Roman"/>
          <w:b/>
          <w:bCs/>
          <w:sz w:val="28"/>
          <w:szCs w:val="28"/>
        </w:rPr>
        <w:t xml:space="preserve">PERFIL DE PACIENTES SUBMETIDOS A IMPLANTE DE CATETER DE TENCKHOFF PARA DIÁLISE PERITONEAL EM UM HOSPITAL </w:t>
      </w:r>
      <w:r w:rsidR="00CA1A1E" w:rsidRPr="00D5013C">
        <w:rPr>
          <w:rFonts w:ascii="Times New Roman" w:hAnsi="Times New Roman" w:cs="Times New Roman"/>
          <w:b/>
          <w:bCs/>
          <w:sz w:val="28"/>
          <w:szCs w:val="28"/>
        </w:rPr>
        <w:t>DE ENSINO</w:t>
      </w:r>
    </w:p>
    <w:p w14:paraId="60153B10" w14:textId="77777777" w:rsidR="00D5013C" w:rsidRPr="00D5013C" w:rsidRDefault="00D5013C" w:rsidP="00D501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683F26" w14:textId="77777777" w:rsidR="00AA3F86" w:rsidRPr="00544557" w:rsidRDefault="00935CC2" w:rsidP="00AA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  <w:r w:rsidRPr="00B544FB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  <w:r w:rsidRPr="00B544F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F1BDD" w:rsidRPr="00544557">
        <w:rPr>
          <w:rFonts w:ascii="Times New Roman" w:hAnsi="Times New Roman" w:cs="Times New Roman"/>
          <w:sz w:val="24"/>
          <w:szCs w:val="24"/>
        </w:rPr>
        <w:t>O presente estudo teve como objetivo</w:t>
      </w:r>
      <w:r w:rsidR="004F1BDD" w:rsidRPr="00544557">
        <w:rPr>
          <w:rFonts w:ascii="Times New Roman" w:hAnsi="Times New Roman" w:cs="Times New Roman"/>
        </w:rPr>
        <w:t xml:space="preserve"> </w:t>
      </w:r>
      <w:r w:rsidR="004F1BDD" w:rsidRPr="00544557">
        <w:rPr>
          <w:rFonts w:ascii="Times New Roman" w:hAnsi="Times New Roman" w:cs="Times New Roman"/>
          <w:sz w:val="24"/>
        </w:rPr>
        <w:t xml:space="preserve">identificar o perfil dos pacientes submetidos a </w:t>
      </w:r>
      <w:r w:rsidR="00AE24E9">
        <w:rPr>
          <w:rFonts w:ascii="Times New Roman" w:hAnsi="Times New Roman" w:cs="Times New Roman"/>
          <w:sz w:val="24"/>
        </w:rPr>
        <w:t>i</w:t>
      </w:r>
      <w:r w:rsidR="004F1BDD" w:rsidRPr="00544557">
        <w:rPr>
          <w:rFonts w:ascii="Times New Roman" w:hAnsi="Times New Roman" w:cs="Times New Roman"/>
          <w:sz w:val="24"/>
        </w:rPr>
        <w:t xml:space="preserve">mplante de </w:t>
      </w:r>
      <w:r w:rsidR="00AE24E9">
        <w:rPr>
          <w:rFonts w:ascii="Times New Roman" w:hAnsi="Times New Roman" w:cs="Times New Roman"/>
          <w:sz w:val="24"/>
        </w:rPr>
        <w:t>c</w:t>
      </w:r>
      <w:r w:rsidR="004F1BDD" w:rsidRPr="00544557">
        <w:rPr>
          <w:rFonts w:ascii="Times New Roman" w:hAnsi="Times New Roman" w:cs="Times New Roman"/>
          <w:sz w:val="24"/>
        </w:rPr>
        <w:t xml:space="preserve">ateter de </w:t>
      </w:r>
      <w:r w:rsidR="004F1BDD" w:rsidRPr="00544557">
        <w:rPr>
          <w:rFonts w:ascii="Times New Roman" w:hAnsi="Times New Roman" w:cs="Times New Roman"/>
          <w:i/>
          <w:sz w:val="24"/>
        </w:rPr>
        <w:t>Tenckhoff</w:t>
      </w:r>
      <w:r w:rsidR="004F1BDD" w:rsidRPr="00544557">
        <w:rPr>
          <w:rFonts w:ascii="Times New Roman" w:hAnsi="Times New Roman" w:cs="Times New Roman"/>
          <w:sz w:val="24"/>
        </w:rPr>
        <w:t xml:space="preserve"> em um Hospital Público de Ensino no Município de Santarém-Pará, desde a implantação do serviço no ano de 2014</w:t>
      </w:r>
      <w:r w:rsidR="004F1BDD" w:rsidRPr="00544557">
        <w:rPr>
          <w:rFonts w:ascii="Times New Roman" w:hAnsi="Times New Roman" w:cs="Times New Roman"/>
          <w:sz w:val="24"/>
          <w:szCs w:val="24"/>
        </w:rPr>
        <w:t>. Para tanto foi realizado um estudo documental, descritivo, exploratório, com abordagem quantitativa com amostra de 71 pacientes, por meio de questionário a partir de dados contidos em prontuários</w:t>
      </w:r>
      <w:r w:rsidR="004F1BDD" w:rsidRPr="00544557">
        <w:rPr>
          <w:rFonts w:ascii="Times New Roman" w:hAnsi="Times New Roman" w:cs="Times New Roman"/>
          <w:bCs/>
          <w:sz w:val="24"/>
          <w:szCs w:val="24"/>
        </w:rPr>
        <w:t xml:space="preserve">, no período de 15 de outubro de 2014 a </w:t>
      </w:r>
      <w:r w:rsidR="00AE24E9" w:rsidRPr="00544557">
        <w:rPr>
          <w:rFonts w:ascii="Times New Roman" w:hAnsi="Times New Roman" w:cs="Times New Roman"/>
          <w:bCs/>
          <w:sz w:val="24"/>
          <w:szCs w:val="24"/>
        </w:rPr>
        <w:t>o</w:t>
      </w:r>
      <w:r w:rsidR="004F1BDD" w:rsidRPr="00544557">
        <w:rPr>
          <w:rFonts w:ascii="Times New Roman" w:hAnsi="Times New Roman" w:cs="Times New Roman"/>
          <w:bCs/>
          <w:sz w:val="24"/>
          <w:szCs w:val="24"/>
        </w:rPr>
        <w:t xml:space="preserve">utubro de 2018. </w:t>
      </w:r>
      <w:r w:rsidR="004F1BDD" w:rsidRPr="00544557">
        <w:rPr>
          <w:rFonts w:ascii="Times New Roman" w:hAnsi="Times New Roman" w:cs="Times New Roman"/>
          <w:sz w:val="24"/>
          <w:szCs w:val="24"/>
        </w:rPr>
        <w:t xml:space="preserve">Os resultados apontam que de 71 implantes, 28 (39,4%) foram realizados no ano de 2018, 39 (54,9%) dos pacientes eram do sexo feminino, com 16 (22,5%) pacientes na faixa etária entre 51 a 70 anos de idade, </w:t>
      </w:r>
      <w:r w:rsidR="00AE24E9">
        <w:rPr>
          <w:rFonts w:ascii="Times New Roman" w:hAnsi="Times New Roman" w:cs="Times New Roman"/>
          <w:sz w:val="24"/>
          <w:szCs w:val="24"/>
        </w:rPr>
        <w:t>h</w:t>
      </w:r>
      <w:r w:rsidR="004F1BDD" w:rsidRPr="00544557">
        <w:rPr>
          <w:rFonts w:ascii="Times New Roman" w:hAnsi="Times New Roman" w:cs="Times New Roman"/>
          <w:sz w:val="24"/>
          <w:szCs w:val="24"/>
        </w:rPr>
        <w:t xml:space="preserve">ipertensão </w:t>
      </w:r>
      <w:r w:rsidR="00AE24E9">
        <w:rPr>
          <w:rFonts w:ascii="Times New Roman" w:hAnsi="Times New Roman" w:cs="Times New Roman"/>
          <w:sz w:val="24"/>
          <w:szCs w:val="24"/>
        </w:rPr>
        <w:t>a</w:t>
      </w:r>
      <w:r w:rsidR="004F1BDD" w:rsidRPr="00544557">
        <w:rPr>
          <w:rFonts w:ascii="Times New Roman" w:hAnsi="Times New Roman" w:cs="Times New Roman"/>
          <w:sz w:val="24"/>
          <w:szCs w:val="24"/>
        </w:rPr>
        <w:t>rterial e/ou Diabetes Mellitus representando 74% das causas da terapia renal substitutiva estudada</w:t>
      </w:r>
      <w:r w:rsidR="00AE24E9">
        <w:rPr>
          <w:rFonts w:ascii="Times New Roman" w:hAnsi="Times New Roman" w:cs="Times New Roman"/>
          <w:sz w:val="24"/>
          <w:szCs w:val="24"/>
        </w:rPr>
        <w:t xml:space="preserve">, </w:t>
      </w:r>
      <w:r w:rsidR="004F1BDD" w:rsidRPr="00544557">
        <w:rPr>
          <w:rFonts w:ascii="Times New Roman" w:hAnsi="Times New Roman" w:cs="Times New Roman"/>
          <w:sz w:val="24"/>
          <w:szCs w:val="24"/>
        </w:rPr>
        <w:t xml:space="preserve">óbitos (37%) e peritonite (17%) foram as causas mais incidentes. </w:t>
      </w:r>
      <w:r w:rsidR="004F1BDD" w:rsidRPr="00AA3F86">
        <w:rPr>
          <w:rFonts w:ascii="Times New Roman" w:hAnsi="Times New Roman" w:cs="Times New Roman"/>
          <w:sz w:val="24"/>
          <w:szCs w:val="24"/>
        </w:rPr>
        <w:t>Conclui-se que o</w:t>
      </w:r>
      <w:r w:rsidR="00AA3F86" w:rsidRPr="00AA3F86">
        <w:rPr>
          <w:rFonts w:ascii="Times New Roman" w:hAnsi="Times New Roman" w:cs="Times New Roman"/>
          <w:sz w:val="24"/>
          <w:szCs w:val="24"/>
        </w:rPr>
        <w:t xml:space="preserve"> </w:t>
      </w:r>
      <w:r w:rsidR="00AA3F86" w:rsidRPr="00544557">
        <w:rPr>
          <w:rFonts w:ascii="Times New Roman" w:hAnsi="Times New Roman" w:cs="Times New Roman"/>
          <w:sz w:val="24"/>
          <w:szCs w:val="23"/>
        </w:rPr>
        <w:t xml:space="preserve">que a </w:t>
      </w:r>
      <w:r w:rsidR="00AA3F86">
        <w:rPr>
          <w:rFonts w:ascii="Times New Roman" w:hAnsi="Times New Roman" w:cs="Times New Roman"/>
          <w:sz w:val="24"/>
          <w:szCs w:val="23"/>
        </w:rPr>
        <w:t>d</w:t>
      </w:r>
      <w:r w:rsidR="00AA3F86" w:rsidRPr="00544557">
        <w:rPr>
          <w:rFonts w:ascii="Times New Roman" w:hAnsi="Times New Roman" w:cs="Times New Roman"/>
          <w:sz w:val="24"/>
          <w:szCs w:val="23"/>
        </w:rPr>
        <w:t xml:space="preserve">iálise </w:t>
      </w:r>
      <w:r w:rsidR="00AA3F86">
        <w:rPr>
          <w:rFonts w:ascii="Times New Roman" w:hAnsi="Times New Roman" w:cs="Times New Roman"/>
          <w:sz w:val="24"/>
          <w:szCs w:val="23"/>
        </w:rPr>
        <w:t>p</w:t>
      </w:r>
      <w:r w:rsidR="00AA3F86" w:rsidRPr="00544557">
        <w:rPr>
          <w:rFonts w:ascii="Times New Roman" w:hAnsi="Times New Roman" w:cs="Times New Roman"/>
          <w:sz w:val="24"/>
          <w:szCs w:val="23"/>
        </w:rPr>
        <w:t xml:space="preserve">eritoneal é uma modalidade de tratamento ainda muito desconhecida tanto para população leiga, quanto acadêmica e profissional, sendo necessária por parte profissional e acadêmica, a prática do exercício de atualização de seus conhecimentos. </w:t>
      </w:r>
    </w:p>
    <w:p w14:paraId="3F2DE881" w14:textId="4A4B6AAC" w:rsidR="004F1BDD" w:rsidRPr="00544557" w:rsidRDefault="004F1BDD" w:rsidP="004F1BD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3D7F2B" w14:textId="1BB00B2D" w:rsidR="004F1BDD" w:rsidRPr="00544557" w:rsidRDefault="004F1BDD" w:rsidP="004F1BD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44557">
        <w:rPr>
          <w:rFonts w:ascii="Times New Roman" w:hAnsi="Times New Roman" w:cs="Times New Roman"/>
          <w:b/>
          <w:sz w:val="24"/>
          <w:szCs w:val="24"/>
          <w:lang w:val="pt-PT"/>
        </w:rPr>
        <w:t>Palavras-Chave:</w:t>
      </w:r>
      <w:r w:rsidRPr="00544557">
        <w:rPr>
          <w:rFonts w:ascii="Times New Roman" w:hAnsi="Times New Roman" w:cs="Times New Roman"/>
          <w:sz w:val="24"/>
          <w:szCs w:val="24"/>
          <w:lang w:val="pt-PT"/>
        </w:rPr>
        <w:t xml:space="preserve"> Doença , </w:t>
      </w:r>
      <w:r w:rsidR="00AE24E9">
        <w:rPr>
          <w:rFonts w:ascii="Times New Roman" w:hAnsi="Times New Roman" w:cs="Times New Roman"/>
          <w:sz w:val="24"/>
          <w:szCs w:val="24"/>
          <w:lang w:val="pt-PT"/>
        </w:rPr>
        <w:t>Saúde</w:t>
      </w:r>
      <w:r w:rsidRPr="00544557">
        <w:rPr>
          <w:rFonts w:ascii="Times New Roman" w:hAnsi="Times New Roman" w:cs="Times New Roman"/>
          <w:sz w:val="24"/>
          <w:szCs w:val="24"/>
          <w:lang w:val="pt-PT"/>
        </w:rPr>
        <w:t>, Assistência de Enfermagem</w:t>
      </w:r>
    </w:p>
    <w:p w14:paraId="365D6C4A" w14:textId="77777777" w:rsidR="00B173AF" w:rsidRPr="00B544FB" w:rsidRDefault="00B173AF" w:rsidP="00B5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10205C" w14:textId="5C6DFCC4" w:rsidR="005F6D88" w:rsidRPr="00B544FB" w:rsidRDefault="00920E43" w:rsidP="00B5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 </w:t>
      </w:r>
      <w:r w:rsidRPr="00B544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INTRODUÇÃO</w:t>
      </w:r>
    </w:p>
    <w:p w14:paraId="3AB647AF" w14:textId="4BA97C49" w:rsidR="00C54E47" w:rsidRPr="00544557" w:rsidRDefault="00C54E47" w:rsidP="00C5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4557">
        <w:rPr>
          <w:rFonts w:ascii="Times New Roman" w:hAnsi="Times New Roman" w:cs="Times New Roman"/>
          <w:sz w:val="24"/>
        </w:rPr>
        <w:t>A insuficiência Renal é caracterizada pela deficiência da função renal, onde ocorrem por causas multifatoriais, que tratam desde hábitos alimentares à</w:t>
      </w:r>
      <w:r w:rsidR="00AE24E9">
        <w:rPr>
          <w:rFonts w:ascii="Times New Roman" w:hAnsi="Times New Roman" w:cs="Times New Roman"/>
          <w:sz w:val="24"/>
        </w:rPr>
        <w:t>s</w:t>
      </w:r>
      <w:r w:rsidRPr="00544557">
        <w:rPr>
          <w:rFonts w:ascii="Times New Roman" w:hAnsi="Times New Roman" w:cs="Times New Roman"/>
          <w:sz w:val="24"/>
        </w:rPr>
        <w:t xml:space="preserve"> doenças instaladas no organismo. Existem dois tipos de insuficiência renal, sendo que para o uso da diálise inicia-se na Insuficiência Renal Crônica, sendo que esta é definida como perda progressiva das funções renais e com elevada taxa de mortalidade (GUIMARÃES, 2010).</w:t>
      </w:r>
    </w:p>
    <w:p w14:paraId="7DE8CB61" w14:textId="77777777" w:rsidR="00C54E47" w:rsidRPr="00544557" w:rsidRDefault="00C54E47" w:rsidP="00C5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sz w:val="24"/>
        </w:rPr>
        <w:t>Sabe-se que o sistema renal atua em funções importantes, retirando as toxinas existentes no corpo, regulando a água e elementos como potássio e fósforo no sangue, agindo sobre a função hormonal, onde estes fazem a regulação da pressão sanguínea, bem como atuação na produção de células vermelhas e fortalecimento ósseo, com isso, entende-se que a perda da função deste órgão traz consequências consideráveis para a vida do paciente (BRASIL, 2014; BRASIL, 2015).</w:t>
      </w:r>
    </w:p>
    <w:p w14:paraId="66CF3B07" w14:textId="77777777" w:rsidR="00C54E47" w:rsidRPr="00544557" w:rsidRDefault="00C54E47" w:rsidP="00C54E47">
      <w:pPr>
        <w:pStyle w:val="PargrafodaList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44557">
        <w:rPr>
          <w:rFonts w:ascii="Times New Roman" w:hAnsi="Times New Roman" w:cs="Times New Roman"/>
          <w:sz w:val="24"/>
        </w:rPr>
        <w:t xml:space="preserve">Segundo a Sociedade Brasileira de Nefrologia (2017), existem mais de 120 mil portadores de doença renal crônica, sendo que no ano de 2016 houve cerca de 39.714 novos casos, e nos últimos 15 anos houve um aumento médio de 300% dos usuários que necessitam da diálise e as clínicas não conseguem acompanhar o crescimento. Somente 8% da população brasileira portadora de doença renal faz uso da diálise peritoneal, sendo este, um processo menos utilizado no Brasil e considerado com menor impacto de desgaste ao paciente. </w:t>
      </w:r>
    </w:p>
    <w:p w14:paraId="37185FDF" w14:textId="0AAC32D1" w:rsidR="00C54E47" w:rsidRPr="00F22B0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18"/>
        </w:rPr>
      </w:pPr>
      <w:r w:rsidRPr="00544557">
        <w:rPr>
          <w:rFonts w:ascii="Times New Roman" w:hAnsi="Times New Roman" w:cs="Times New Roman"/>
          <w:sz w:val="24"/>
          <w:szCs w:val="24"/>
        </w:rPr>
        <w:t xml:space="preserve">A </w:t>
      </w:r>
      <w:r w:rsidR="00AE24E9">
        <w:rPr>
          <w:rFonts w:ascii="Times New Roman" w:hAnsi="Times New Roman" w:cs="Times New Roman"/>
          <w:sz w:val="24"/>
          <w:szCs w:val="24"/>
        </w:rPr>
        <w:t>d</w:t>
      </w:r>
      <w:r w:rsidRPr="00544557">
        <w:rPr>
          <w:rFonts w:ascii="Times New Roman" w:hAnsi="Times New Roman" w:cs="Times New Roman"/>
          <w:sz w:val="24"/>
          <w:szCs w:val="24"/>
        </w:rPr>
        <w:t xml:space="preserve">iálise peritoneal teve seu primeiro uso clínico em 1923 por Georg Ganter, médico alemão que observou a melhora dos níveis de itens como ureia e creatinina após infusão de solução fisiológica na cavidade peritoneal (SHARER, 2004; </w:t>
      </w:r>
      <w:r w:rsidRPr="00544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TESCHNER </w:t>
      </w:r>
      <w:r w:rsidRPr="005445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et.al</w:t>
      </w:r>
      <w:r w:rsidRPr="00544557">
        <w:rPr>
          <w:rFonts w:ascii="Times New Roman" w:hAnsi="Times New Roman" w:cs="Times New Roman"/>
          <w:sz w:val="24"/>
          <w:szCs w:val="24"/>
          <w:shd w:val="clear" w:color="auto" w:fill="FFFFFF"/>
        </w:rPr>
        <w:t>, 2004)</w:t>
      </w:r>
      <w:r w:rsidRPr="00544557">
        <w:rPr>
          <w:rFonts w:ascii="Times New Roman" w:hAnsi="Times New Roman" w:cs="Times New Roman"/>
          <w:sz w:val="24"/>
          <w:szCs w:val="24"/>
        </w:rPr>
        <w:t xml:space="preserve">. Segundo Tavares e Lisboa (2015), é uma modalidade de Terapia Renal Substitutiva, onde ocorre a infusão, retenção e drenagem da solução dialítica no peritônio, no qual, trata-se de uma membrana rica em vasos capilares e linfáticos. </w:t>
      </w:r>
      <w:r w:rsidRPr="00544557">
        <w:rPr>
          <w:rFonts w:ascii="Times New Roman" w:hAnsi="Times New Roman" w:cs="Times New Roman"/>
          <w:color w:val="0C0B0C"/>
          <w:sz w:val="24"/>
          <w:szCs w:val="24"/>
        </w:rPr>
        <w:t xml:space="preserve">Para que seja infundida a solução, é necessária a inserção do cateter de </w:t>
      </w:r>
      <w:r w:rsidRPr="00544557">
        <w:rPr>
          <w:rFonts w:ascii="Times New Roman" w:hAnsi="Times New Roman" w:cs="Times New Roman"/>
          <w:sz w:val="24"/>
          <w:szCs w:val="18"/>
        </w:rPr>
        <w:t xml:space="preserve">Tenckhoff, este é um cateter com aproximadamente 0,6 cm de diâmetro que é inserido na cavidade abdominal próximo ao umbigo, através de procedimento cirúrgico (PECOITS; RIBEIRO, 2014). </w:t>
      </w:r>
    </w:p>
    <w:p w14:paraId="3D22D02B" w14:textId="591C5531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E24E9">
        <w:rPr>
          <w:rFonts w:ascii="Times New Roman" w:hAnsi="Times New Roman" w:cs="Times New Roman"/>
          <w:sz w:val="24"/>
          <w:szCs w:val="24"/>
        </w:rPr>
        <w:lastRenderedPageBreak/>
        <w:t>Existem três tipos de Diálise Peritoneal, e são</w:t>
      </w:r>
      <w:r w:rsidR="00AE24E9" w:rsidRPr="00AE24E9">
        <w:rPr>
          <w:rFonts w:ascii="Times New Roman" w:hAnsi="Times New Roman" w:cs="Times New Roman"/>
          <w:sz w:val="24"/>
          <w:szCs w:val="24"/>
        </w:rPr>
        <w:t xml:space="preserve"> </w:t>
      </w:r>
      <w:r w:rsidR="00AE24E9" w:rsidRPr="00AE24E9">
        <w:rPr>
          <w:rFonts w:ascii="Times New Roman" w:hAnsi="Times New Roman" w:cs="Times New Roman"/>
          <w:sz w:val="24"/>
          <w:szCs w:val="24"/>
        </w:rPr>
        <w:t>Diálise Peritonial Automatizada (DPA); Diálise Peritonial Ambulatorial Contínua (DPAC).</w:t>
      </w:r>
      <w:r w:rsidRPr="00AE24E9">
        <w:rPr>
          <w:rFonts w:ascii="Times New Roman" w:hAnsi="Times New Roman" w:cs="Times New Roman"/>
          <w:sz w:val="24"/>
          <w:szCs w:val="24"/>
        </w:rPr>
        <w:t>e Diálise Peritoneal Intermitente, este trabalho abordará os casos de DPA e DPAC no Hospital do interior da Amazônia.</w:t>
      </w:r>
      <w:r w:rsidRPr="00544557">
        <w:rPr>
          <w:rFonts w:ascii="Times New Roman" w:hAnsi="Times New Roman" w:cs="Times New Roman"/>
          <w:sz w:val="24"/>
          <w:szCs w:val="18"/>
        </w:rPr>
        <w:t xml:space="preserve"> De acordo com </w:t>
      </w:r>
      <w:r w:rsidR="00AE24E9" w:rsidRPr="00544557">
        <w:rPr>
          <w:rFonts w:ascii="Times New Roman" w:hAnsi="Times New Roman" w:cs="Times New Roman"/>
          <w:sz w:val="24"/>
          <w:szCs w:val="18"/>
        </w:rPr>
        <w:t>H</w:t>
      </w:r>
      <w:r w:rsidR="00AE24E9">
        <w:rPr>
          <w:rFonts w:ascii="Times New Roman" w:hAnsi="Times New Roman" w:cs="Times New Roman"/>
          <w:sz w:val="24"/>
          <w:szCs w:val="18"/>
        </w:rPr>
        <w:t xml:space="preserve">ospital </w:t>
      </w:r>
      <w:r w:rsidR="00AE24E9" w:rsidRPr="00544557">
        <w:rPr>
          <w:rFonts w:ascii="Times New Roman" w:hAnsi="Times New Roman" w:cs="Times New Roman"/>
          <w:sz w:val="24"/>
          <w:szCs w:val="18"/>
        </w:rPr>
        <w:t>G</w:t>
      </w:r>
      <w:r w:rsidR="00AE24E9">
        <w:rPr>
          <w:rFonts w:ascii="Times New Roman" w:hAnsi="Times New Roman" w:cs="Times New Roman"/>
          <w:sz w:val="24"/>
          <w:szCs w:val="18"/>
        </w:rPr>
        <w:t xml:space="preserve">etúlio </w:t>
      </w:r>
      <w:r w:rsidRPr="00544557">
        <w:rPr>
          <w:rFonts w:ascii="Times New Roman" w:hAnsi="Times New Roman" w:cs="Times New Roman"/>
          <w:sz w:val="24"/>
          <w:szCs w:val="18"/>
        </w:rPr>
        <w:t>V</w:t>
      </w:r>
      <w:r w:rsidR="00AE24E9">
        <w:rPr>
          <w:rFonts w:ascii="Times New Roman" w:hAnsi="Times New Roman" w:cs="Times New Roman"/>
          <w:sz w:val="24"/>
          <w:szCs w:val="18"/>
        </w:rPr>
        <w:t>argas</w:t>
      </w:r>
      <w:r w:rsidR="00AA3F86">
        <w:rPr>
          <w:rFonts w:ascii="Times New Roman" w:hAnsi="Times New Roman" w:cs="Times New Roman"/>
          <w:sz w:val="24"/>
          <w:szCs w:val="18"/>
        </w:rPr>
        <w:t>-HGV</w:t>
      </w:r>
      <w:r w:rsidRPr="00544557">
        <w:rPr>
          <w:rFonts w:ascii="Times New Roman" w:hAnsi="Times New Roman" w:cs="Times New Roman"/>
          <w:sz w:val="24"/>
          <w:szCs w:val="18"/>
        </w:rPr>
        <w:t xml:space="preserve"> (2010)</w:t>
      </w:r>
      <w:r w:rsidR="00AE24E9">
        <w:rPr>
          <w:rFonts w:ascii="Times New Roman" w:hAnsi="Times New Roman" w:cs="Times New Roman"/>
          <w:sz w:val="24"/>
          <w:szCs w:val="18"/>
        </w:rPr>
        <w:t>,</w:t>
      </w:r>
      <w:r w:rsidRPr="00544557">
        <w:rPr>
          <w:rFonts w:ascii="Times New Roman" w:hAnsi="Times New Roman" w:cs="Times New Roman"/>
          <w:sz w:val="24"/>
          <w:szCs w:val="18"/>
        </w:rPr>
        <w:t xml:space="preserve"> em seu Manual de Diálise aborda que na diálise peritoneal ambulatorial contínua, a solução é trocada de três vezes a cinco vezes ao dia, sendo a solução retirada manualmente. Na diálise peritoneal automatizada, o paciente realiza a troca da solução através de um equipamento que atua durante o período noturno, realizando em média quatro a cinco ciclos por noite. Já a diálise peritoneal intermitente é realizada em quarenta horas semanais, sendo que seu que seu ciclo é mais rápido, em média de trinta minutos (HGV; 2012; LI et al.</w:t>
      </w:r>
      <w:r w:rsidR="00AE24E9">
        <w:rPr>
          <w:rFonts w:ascii="Times New Roman" w:hAnsi="Times New Roman" w:cs="Times New Roman"/>
          <w:sz w:val="24"/>
          <w:szCs w:val="18"/>
        </w:rPr>
        <w:t>,</w:t>
      </w:r>
      <w:r w:rsidRPr="00544557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544557">
        <w:rPr>
          <w:rFonts w:ascii="Times New Roman" w:hAnsi="Times New Roman" w:cs="Times New Roman"/>
          <w:sz w:val="24"/>
          <w:szCs w:val="18"/>
        </w:rPr>
        <w:t>2010)</w:t>
      </w:r>
    </w:p>
    <w:p w14:paraId="7B98D982" w14:textId="4F8D21AA" w:rsidR="00C54E47" w:rsidRPr="00544557" w:rsidRDefault="00C54E47" w:rsidP="00C5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sz w:val="24"/>
          <w:szCs w:val="24"/>
        </w:rPr>
        <w:t xml:space="preserve">O paciente portador da doença renal crônica no momento de sua descoberta possui a opção de escolha do tratamento, a seleção deve ser realizada juntamente ao nefrologista, para que este esteja ciente de que deve estar de acordo com os critérios propostos. </w:t>
      </w:r>
      <w:r w:rsidRPr="00544557">
        <w:rPr>
          <w:rFonts w:ascii="Times New Roman" w:hAnsi="Times New Roman" w:cs="Times New Roman"/>
          <w:sz w:val="24"/>
          <w:szCs w:val="24"/>
        </w:rPr>
        <w:tab/>
      </w:r>
      <w:r w:rsidR="00AE24E9">
        <w:rPr>
          <w:rFonts w:ascii="Times New Roman" w:hAnsi="Times New Roman" w:cs="Times New Roman"/>
          <w:sz w:val="24"/>
          <w:szCs w:val="24"/>
        </w:rPr>
        <w:t xml:space="preserve">Conforme </w:t>
      </w:r>
      <w:r w:rsidRPr="00544557">
        <w:rPr>
          <w:rFonts w:ascii="Times New Roman" w:hAnsi="Times New Roman" w:cs="Times New Roman"/>
          <w:sz w:val="24"/>
          <w:szCs w:val="24"/>
        </w:rPr>
        <w:t>B</w:t>
      </w:r>
      <w:r w:rsidR="00AE24E9" w:rsidRPr="00544557">
        <w:rPr>
          <w:rFonts w:ascii="Times New Roman" w:hAnsi="Times New Roman" w:cs="Times New Roman"/>
          <w:sz w:val="24"/>
          <w:szCs w:val="24"/>
        </w:rPr>
        <w:t xml:space="preserve">rasil </w:t>
      </w:r>
      <w:r w:rsidRPr="00544557">
        <w:rPr>
          <w:rFonts w:ascii="Times New Roman" w:hAnsi="Times New Roman" w:cs="Times New Roman"/>
          <w:sz w:val="24"/>
          <w:szCs w:val="24"/>
        </w:rPr>
        <w:t>(2014) é importante a verificação de pontos como idade, a visita domiciliar para verificação da condição de moradia, avaliação de aprendizado para treinamento sobre a modalidade, devido ao autocuidado. Além de condições de saúde, como deformidades na cavidade abdominal, pacientes com refluxo gastro esofágico, impossibilitados de receber o acesso central/ fístula, e outros (MORAES, 2011).</w:t>
      </w:r>
    </w:p>
    <w:p w14:paraId="31DD52E7" w14:textId="77777777" w:rsidR="00C54E47" w:rsidRPr="00544557" w:rsidRDefault="00C54E47" w:rsidP="00C54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sz w:val="24"/>
          <w:szCs w:val="24"/>
        </w:rPr>
        <w:t xml:space="preserve">Ao dar início à terapia, o paciente deve estar ciente que estará recebendo visitas domiciliares, pois este precisa estar em constante avaliação, sendo que a frequência é definida pela instituição fornecedora do serviço, e que este deverá realizar consultas mensais para acompanhamento e seguir a rotina de exames principais, como níveis de sódio, potássio, hematócrito, colesterol, uréia, entre outros (BRASIL, 2014; ABRAHÃO, et al., 2010). </w:t>
      </w:r>
    </w:p>
    <w:p w14:paraId="12C2395E" w14:textId="2CFEBBBF" w:rsidR="008432E6" w:rsidRDefault="00C54E47" w:rsidP="00843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4557">
        <w:rPr>
          <w:rFonts w:ascii="Times New Roman" w:hAnsi="Times New Roman" w:cs="Times New Roman"/>
          <w:sz w:val="24"/>
          <w:szCs w:val="24"/>
        </w:rPr>
        <w:t>Devido à maneira facilitada que permite a execução do tratamento do próprio domicílio do paciente, é necessário que toda a equipe multiprofissional realize um real acompanhamento, capacitação do paciente e familiares/cuidadores e a obtenção de uma visão holística deste cliente (</w:t>
      </w:r>
      <w:r w:rsidR="00095484" w:rsidRPr="00544557">
        <w:rPr>
          <w:rFonts w:ascii="Times New Roman" w:hAnsi="Times New Roman" w:cs="Times New Roman"/>
          <w:sz w:val="24"/>
          <w:szCs w:val="24"/>
        </w:rPr>
        <w:t>S</w:t>
      </w:r>
      <w:r w:rsidR="00095484">
        <w:rPr>
          <w:rFonts w:ascii="Times New Roman" w:hAnsi="Times New Roman" w:cs="Times New Roman"/>
          <w:sz w:val="24"/>
          <w:szCs w:val="24"/>
        </w:rPr>
        <w:t xml:space="preserve">ociedade </w:t>
      </w:r>
      <w:r w:rsidRPr="00544557">
        <w:rPr>
          <w:rFonts w:ascii="Times New Roman" w:hAnsi="Times New Roman" w:cs="Times New Roman"/>
          <w:sz w:val="24"/>
          <w:szCs w:val="24"/>
        </w:rPr>
        <w:t>B</w:t>
      </w:r>
      <w:r w:rsidR="00095484">
        <w:rPr>
          <w:rFonts w:ascii="Times New Roman" w:hAnsi="Times New Roman" w:cs="Times New Roman"/>
          <w:sz w:val="24"/>
          <w:szCs w:val="24"/>
        </w:rPr>
        <w:t xml:space="preserve">rasileira de </w:t>
      </w:r>
      <w:r w:rsidR="00095484" w:rsidRPr="00544557">
        <w:rPr>
          <w:rFonts w:ascii="Times New Roman" w:hAnsi="Times New Roman" w:cs="Times New Roman"/>
          <w:sz w:val="24"/>
          <w:szCs w:val="24"/>
        </w:rPr>
        <w:t>N</w:t>
      </w:r>
      <w:r w:rsidR="00095484">
        <w:rPr>
          <w:rFonts w:ascii="Times New Roman" w:hAnsi="Times New Roman" w:cs="Times New Roman"/>
          <w:sz w:val="24"/>
          <w:szCs w:val="24"/>
        </w:rPr>
        <w:t>efrologia</w:t>
      </w:r>
      <w:r w:rsidRPr="00544557">
        <w:rPr>
          <w:rFonts w:ascii="Times New Roman" w:hAnsi="Times New Roman" w:cs="Times New Roman"/>
          <w:sz w:val="24"/>
          <w:szCs w:val="24"/>
        </w:rPr>
        <w:t>, 2017; BRASIL, 2014). O enfermeiro possui continuamente papel de educador, no qual dentre as orientações repassadas ao cliente e familiares estão relacionados às técnicas assépticas para manuseio e troca do material, além de avaliações realizadas pelo médico especialista em nefrologia, ambos devem abordar as principais dificuldades, sendo de responsabilidade do enfermeiro a análise e elaboração da sistematização da assistência, para auxiliar no bem estar deste paciente/cuidador (CARDOSO, et al.,</w:t>
      </w:r>
      <w:r w:rsidRPr="00544557">
        <w:rPr>
          <w:rFonts w:ascii="Times New Roman" w:hAnsi="Times New Roman" w:cs="Times New Roman"/>
          <w:i/>
          <w:sz w:val="24"/>
          <w:szCs w:val="24"/>
        </w:rPr>
        <w:t xml:space="preserve"> 2016; </w:t>
      </w:r>
      <w:r w:rsidRPr="00544557">
        <w:rPr>
          <w:rFonts w:ascii="Times New Roman" w:hAnsi="Times New Roman" w:cs="Times New Roman"/>
          <w:sz w:val="24"/>
          <w:szCs w:val="24"/>
        </w:rPr>
        <w:t>TAVARES, et al., 2016;</w:t>
      </w:r>
      <w:r w:rsidRPr="005445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BRASIL, 2014; ABRAHÃO et al</w:t>
      </w:r>
      <w:r w:rsidR="00095484">
        <w:rPr>
          <w:rFonts w:ascii="Times New Roman" w:hAnsi="Times New Roman" w:cs="Times New Roman"/>
          <w:sz w:val="24"/>
          <w:szCs w:val="24"/>
        </w:rPr>
        <w:t>.</w:t>
      </w:r>
      <w:r w:rsidRPr="00544557">
        <w:rPr>
          <w:rFonts w:ascii="Times New Roman" w:hAnsi="Times New Roman" w:cs="Times New Roman"/>
          <w:sz w:val="24"/>
          <w:szCs w:val="24"/>
        </w:rPr>
        <w:t>,</w:t>
      </w:r>
      <w:r w:rsidRPr="005445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 xml:space="preserve">2010). </w:t>
      </w:r>
    </w:p>
    <w:p w14:paraId="401F8FA2" w14:textId="77777777" w:rsidR="00C54E47" w:rsidRPr="008432E6" w:rsidRDefault="00C54E47" w:rsidP="008432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 xml:space="preserve">Segundo a FENAPAR (Federação Nacional das Associações de Pacientes Renais e Transplantados do Brasil), pode-se caracterizar como vantagem/benefício para o usuário deste tratamento a flexibilidade quanto a horários de troca das soluções, a não necessidade existente da presença na unidade fornecedora da diálise, preservação dos vasos de Membros Superiores (MMSS), bem como a facilidade quanto a prática de atividades educacionais em escolas e ambientes sociais, permitindo assim, melhor crescimento para as crianças em tratamento e qualidade de vida, além da melhoria na dieta do paciente, devido a menores restrições. </w:t>
      </w:r>
    </w:p>
    <w:p w14:paraId="15D61471" w14:textId="0896FCFB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 xml:space="preserve">Já as desvantagens / limitações, os autores discorrem que assim como a hemodiálise, a diálise peritoneal está sujeita a desenvolvimento de peritonite, </w:t>
      </w:r>
      <w:r w:rsidRPr="00544557">
        <w:rPr>
          <w:rFonts w:ascii="Times New Roman" w:hAnsi="Times New Roman" w:cs="Times New Roman"/>
          <w:bCs/>
          <w:sz w:val="24"/>
          <w:szCs w:val="24"/>
        </w:rPr>
        <w:t>sendo uma inflamação da membrana que recobre os órgãos viscerais</w:t>
      </w:r>
      <w:r w:rsidR="00095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bCs/>
          <w:sz w:val="24"/>
          <w:szCs w:val="24"/>
        </w:rPr>
        <w:t xml:space="preserve">a intensa manipulação diária resultante da diálise peritoneal proporciona maior probabilidade a complicações, podendo estar relacionada a óbitos destes pacientes, </w:t>
      </w:r>
      <w:r w:rsidRPr="00544557">
        <w:rPr>
          <w:rFonts w:ascii="Times New Roman" w:hAnsi="Times New Roman" w:cs="Times New Roman"/>
          <w:sz w:val="24"/>
          <w:szCs w:val="20"/>
        </w:rPr>
        <w:t xml:space="preserve">proliferação de bactérias e desenvolvimento de infecções e para isso é necessário os cuidados corretos com a troca e compromisso com a realização de troca diária </w:t>
      </w:r>
      <w:r w:rsidRPr="00544557">
        <w:rPr>
          <w:rFonts w:ascii="Times New Roman" w:hAnsi="Times New Roman" w:cs="Times New Roman"/>
          <w:bCs/>
          <w:sz w:val="24"/>
          <w:szCs w:val="24"/>
        </w:rPr>
        <w:t>(PERES, 2011)</w:t>
      </w:r>
      <w:r w:rsidRPr="00544557">
        <w:rPr>
          <w:rFonts w:ascii="Times New Roman" w:hAnsi="Times New Roman" w:cs="Times New Roman"/>
          <w:sz w:val="24"/>
          <w:szCs w:val="20"/>
        </w:rPr>
        <w:t xml:space="preserve">. </w:t>
      </w:r>
    </w:p>
    <w:p w14:paraId="2A9C0816" w14:textId="38F34B12" w:rsidR="00C54E47" w:rsidRPr="00095484" w:rsidRDefault="00C54E47" w:rsidP="00C54E47">
      <w:pPr>
        <w:pStyle w:val="PargrafodaList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095484">
        <w:rPr>
          <w:rFonts w:ascii="Times New Roman" w:hAnsi="Times New Roman" w:cs="Times New Roman"/>
          <w:sz w:val="24"/>
        </w:rPr>
        <w:t xml:space="preserve">Nessa expectativa, o objetivo deste trabalho foi </w:t>
      </w:r>
      <w:r w:rsidR="00095484" w:rsidRPr="00095484">
        <w:rPr>
          <w:rFonts w:ascii="Times New Roman" w:hAnsi="Times New Roman" w:cs="Times New Roman"/>
          <w:sz w:val="24"/>
        </w:rPr>
        <w:t xml:space="preserve">identificar o perfil dos pacientes submetidos a implante de cateter de </w:t>
      </w:r>
      <w:r w:rsidR="00095484" w:rsidRPr="00095484">
        <w:rPr>
          <w:rFonts w:ascii="Times New Roman" w:hAnsi="Times New Roman" w:cs="Times New Roman"/>
          <w:i/>
          <w:sz w:val="24"/>
        </w:rPr>
        <w:t>Tenckhoff</w:t>
      </w:r>
      <w:r w:rsidR="00095484" w:rsidRPr="00095484">
        <w:rPr>
          <w:rFonts w:ascii="Times New Roman" w:hAnsi="Times New Roman" w:cs="Times New Roman"/>
          <w:sz w:val="24"/>
        </w:rPr>
        <w:t xml:space="preserve"> em um Hospital Público de Ensino no Município de Santarém-Pará, desde a implantação do serviço no ano de 2014</w:t>
      </w:r>
      <w:r w:rsidR="00095484" w:rsidRPr="00095484">
        <w:rPr>
          <w:rFonts w:ascii="Times New Roman" w:hAnsi="Times New Roman" w:cs="Times New Roman"/>
          <w:sz w:val="24"/>
          <w:szCs w:val="24"/>
        </w:rPr>
        <w:t>.</w:t>
      </w:r>
    </w:p>
    <w:p w14:paraId="3EEF030B" w14:textId="77777777" w:rsidR="00540B11" w:rsidRPr="00B544FB" w:rsidRDefault="00540B11" w:rsidP="00B54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5488AC" w14:textId="6A8BECF4" w:rsidR="005F6D88" w:rsidRDefault="00920E43" w:rsidP="00B54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2 METODOLOGIA</w:t>
      </w:r>
    </w:p>
    <w:p w14:paraId="300C19DC" w14:textId="77777777" w:rsidR="00C54E47" w:rsidRPr="00B544FB" w:rsidRDefault="00C54E47" w:rsidP="00B5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48CBA3" w14:textId="11F5F22E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>Trata-se de uma pesquisa documental, de caráter exploratório, com abordagem quantitativa, realizada no Hospital Regional do Baixo Amazonas – Santarém (Pará), após autorização da instituição e do Comitê de Ética em Pesquisa. Fizeram parte do estudo 71</w:t>
      </w:r>
      <w:r w:rsidRPr="0054455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bCs/>
          <w:sz w:val="24"/>
          <w:szCs w:val="24"/>
        </w:rPr>
        <w:t>pacientes com doença renal crônica</w:t>
      </w:r>
      <w:r w:rsidR="000954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90755" w14:textId="4644DEE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>A obtenção de dados foi realizada através da verificação de prontuários de pacientes e visita local para melhor entendimento do funcionamento da modalidade na íntegra, acompanhando infusões dentro do hospital e treinamentos realizados para pacientes e cuidadores.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484" w:rsidRPr="00544557">
        <w:rPr>
          <w:rFonts w:ascii="Times New Roman" w:hAnsi="Times New Roman" w:cs="Times New Roman"/>
          <w:sz w:val="24"/>
          <w:szCs w:val="24"/>
        </w:rPr>
        <w:t>com amostra de 71 pacientes, por meio de questionário a partir de dados contidos em prontuários</w:t>
      </w:r>
      <w:r w:rsidR="00095484" w:rsidRPr="00544557">
        <w:rPr>
          <w:rFonts w:ascii="Times New Roman" w:hAnsi="Times New Roman" w:cs="Times New Roman"/>
          <w:bCs/>
          <w:sz w:val="24"/>
          <w:szCs w:val="24"/>
        </w:rPr>
        <w:t>, no período de 15 de outubro de 2014 a outubro de 2018.</w:t>
      </w:r>
      <w:r w:rsidR="00095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bCs/>
          <w:sz w:val="24"/>
          <w:szCs w:val="24"/>
        </w:rPr>
        <w:t>Os dados foram transferidos para planilhas eletrônicas, no qual todas as informações obtidas foram transformadas em figuras para melhor análise visual dos resultados finais da pesquisa.</w:t>
      </w:r>
      <w:r w:rsidR="00095484" w:rsidRPr="000954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5AF68F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 xml:space="preserve">Todos os dados coletados respeitaram a norma que envolve a pesquisa com seres humanos, portanto, à </w:t>
      </w:r>
      <w:r w:rsidRPr="00544557">
        <w:rPr>
          <w:rFonts w:ascii="Times New Roman" w:hAnsi="Times New Roman" w:cs="Times New Roman"/>
          <w:sz w:val="24"/>
          <w:szCs w:val="24"/>
        </w:rPr>
        <w:t xml:space="preserve">Resolução CNS 466/12, após assinatura do Termo de Compromisso de Utilização de Dados, a qual foi aprovado pelo Comitê de Ética em Pesquisa do Instituto Campinense de Ensino Superior – ICES – UNAMA, com o número do parecer 2.900.392 </w:t>
      </w:r>
    </w:p>
    <w:p w14:paraId="3FB1AC02" w14:textId="77777777" w:rsidR="00C54E47" w:rsidRDefault="00C54E47" w:rsidP="00540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1E209D53" w14:textId="182BD9DD" w:rsidR="005F6D88" w:rsidRDefault="00920E43" w:rsidP="0054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3 </w:t>
      </w:r>
      <w:r w:rsidRPr="00B5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RESULTADOS E DISCUSSÕES</w:t>
      </w:r>
    </w:p>
    <w:p w14:paraId="64402F66" w14:textId="77777777" w:rsidR="00197693" w:rsidRDefault="00197693" w:rsidP="00540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D674961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 xml:space="preserve">Após tabulação dos dados coletados, foi possível observar o total de implantes do cateter de </w:t>
      </w:r>
      <w:r w:rsidRPr="00544557">
        <w:rPr>
          <w:rFonts w:ascii="Times New Roman" w:hAnsi="Times New Roman" w:cs="Times New Roman"/>
          <w:bCs/>
          <w:i/>
          <w:sz w:val="24"/>
          <w:szCs w:val="24"/>
        </w:rPr>
        <w:t>Tenckhoff</w:t>
      </w:r>
      <w:r w:rsidRPr="00544557">
        <w:rPr>
          <w:rFonts w:ascii="Times New Roman" w:hAnsi="Times New Roman" w:cs="Times New Roman"/>
          <w:bCs/>
          <w:sz w:val="24"/>
          <w:szCs w:val="24"/>
        </w:rPr>
        <w:t xml:space="preserve"> (figura 1) realizados desde o lançamento do programa no referido Hospital no ano de 2014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6C23D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noProof/>
        </w:rPr>
        <w:drawing>
          <wp:inline distT="0" distB="0" distL="0" distR="0" wp14:anchorId="6EDE9F3A" wp14:editId="6D8F77B8">
            <wp:extent cx="5326380" cy="2093290"/>
            <wp:effectExtent l="0" t="0" r="7620" b="254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067A3F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544557">
        <w:rPr>
          <w:rFonts w:ascii="Times New Roman" w:hAnsi="Times New Roman" w:cs="Times New Roman"/>
          <w:b/>
          <w:bCs/>
          <w:sz w:val="20"/>
          <w:szCs w:val="24"/>
        </w:rPr>
        <w:t>Figura 1:</w:t>
      </w:r>
      <w:r w:rsidRPr="00544557">
        <w:rPr>
          <w:rFonts w:ascii="Times New Roman" w:hAnsi="Times New Roman" w:cs="Times New Roman"/>
          <w:bCs/>
          <w:sz w:val="20"/>
          <w:szCs w:val="24"/>
        </w:rPr>
        <w:t xml:space="preserve"> Quantidade de implantes realizados durante a execução do programa no hospital.</w:t>
      </w:r>
    </w:p>
    <w:p w14:paraId="3C8CA5CB" w14:textId="77777777" w:rsidR="00C54E47" w:rsidRPr="0014681B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Autor, 2018</w:t>
      </w:r>
    </w:p>
    <w:p w14:paraId="7AC12D97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5FFEF9AE" w14:textId="0F2B12A9" w:rsidR="005240EA" w:rsidRPr="00197693" w:rsidRDefault="00A5314F" w:rsidP="00197693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Assim a </w:t>
      </w:r>
      <w:r w:rsidR="00C54E47" w:rsidRPr="00544557">
        <w:rPr>
          <w:rFonts w:ascii="Times New Roman" w:hAnsi="Times New Roman" w:cs="Times New Roman"/>
          <w:bCs/>
          <w:sz w:val="24"/>
          <w:szCs w:val="24"/>
        </w:rPr>
        <w:t xml:space="preserve">evolução crescente desde então, é possível acompanhar o quantitativo deste por sexo (figura </w:t>
      </w:r>
      <w:r w:rsidR="00197693">
        <w:rPr>
          <w:rFonts w:ascii="Times New Roman" w:hAnsi="Times New Roman" w:cs="Times New Roman"/>
          <w:bCs/>
          <w:sz w:val="24"/>
          <w:szCs w:val="24"/>
        </w:rPr>
        <w:t>2</w:t>
      </w:r>
      <w:r w:rsidR="00C54E47" w:rsidRPr="00544557">
        <w:rPr>
          <w:rFonts w:ascii="Times New Roman" w:hAnsi="Times New Roman" w:cs="Times New Roman"/>
          <w:bCs/>
          <w:sz w:val="24"/>
          <w:szCs w:val="24"/>
        </w:rPr>
        <w:t>) e também as faixas etárias no qual esta modalidade de tratamento possui prevalência nos pacientes ativos neste programa</w:t>
      </w:r>
      <w:r w:rsidR="0019769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3BD83EB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4"/>
        </w:rPr>
      </w:pPr>
    </w:p>
    <w:p w14:paraId="287AA3F1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F0C428" wp14:editId="36A2052E">
            <wp:extent cx="4600575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F018AA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/>
          <w:bCs/>
          <w:sz w:val="20"/>
          <w:szCs w:val="24"/>
        </w:rPr>
        <w:t>Figura 2:</w:t>
      </w:r>
      <w:r w:rsidRPr="00544557">
        <w:rPr>
          <w:rFonts w:ascii="Times New Roman" w:hAnsi="Times New Roman" w:cs="Times New Roman"/>
          <w:bCs/>
          <w:sz w:val="20"/>
          <w:szCs w:val="24"/>
        </w:rPr>
        <w:t xml:space="preserve"> Número de implantes de cateter de Tenckhoff de acordo com o sexo.</w:t>
      </w:r>
      <w:r w:rsidRPr="00544557">
        <w:rPr>
          <w:rFonts w:ascii="Times New Roman" w:hAnsi="Times New Roman" w:cs="Times New Roman"/>
          <w:bCs/>
          <w:sz w:val="24"/>
          <w:szCs w:val="24"/>
        </w:rPr>
        <w:tab/>
      </w:r>
    </w:p>
    <w:p w14:paraId="2CEEE982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Autor, 2018</w:t>
      </w:r>
    </w:p>
    <w:p w14:paraId="6480D918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1568C0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56607154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 xml:space="preserve">sendo que após observação dos dados coletados dos usuários da diálise peritoneal, nota-se (figura </w:t>
      </w:r>
      <w:r w:rsidR="00197693">
        <w:rPr>
          <w:rFonts w:ascii="Times New Roman" w:hAnsi="Times New Roman" w:cs="Times New Roman"/>
          <w:bCs/>
          <w:sz w:val="24"/>
          <w:szCs w:val="24"/>
        </w:rPr>
        <w:t>2</w:t>
      </w:r>
      <w:r w:rsidRPr="00544557">
        <w:rPr>
          <w:rFonts w:ascii="Times New Roman" w:hAnsi="Times New Roman" w:cs="Times New Roman"/>
          <w:bCs/>
          <w:sz w:val="24"/>
          <w:szCs w:val="24"/>
        </w:rPr>
        <w:t>) que a maior incidência está na faixa etária entre 51 a 70 anos de idade, estando em consonância com o levantamento realizado pela Sociedade Brasileira de Nefrologia, representando 22,5% dos casos.</w:t>
      </w:r>
      <w:r w:rsidR="00197693" w:rsidRPr="00197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693" w:rsidRPr="002630E1">
        <w:rPr>
          <w:rFonts w:ascii="Times New Roman" w:hAnsi="Times New Roman" w:cs="Times New Roman"/>
          <w:bCs/>
          <w:sz w:val="24"/>
          <w:szCs w:val="24"/>
        </w:rPr>
        <w:t>Oliveira et al.</w:t>
      </w:r>
      <w:r w:rsidR="00197693" w:rsidRPr="002630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97693" w:rsidRPr="002630E1">
        <w:rPr>
          <w:rFonts w:ascii="Times New Roman" w:hAnsi="Times New Roman" w:cs="Times New Roman"/>
          <w:bCs/>
          <w:sz w:val="24"/>
          <w:szCs w:val="24"/>
        </w:rPr>
        <w:t xml:space="preserve">(2008), informa que cerca de 60% dos pacientes que fizeram uso da DPAC eram mulheres. </w:t>
      </w:r>
      <w:r w:rsidR="00197693">
        <w:rPr>
          <w:rFonts w:ascii="Times New Roman" w:hAnsi="Times New Roman" w:cs="Times New Roman"/>
          <w:bCs/>
          <w:sz w:val="24"/>
          <w:szCs w:val="24"/>
        </w:rPr>
        <w:t>N</w:t>
      </w:r>
      <w:r w:rsidR="00197693" w:rsidRPr="002630E1">
        <w:rPr>
          <w:rFonts w:ascii="Times New Roman" w:hAnsi="Times New Roman" w:cs="Times New Roman"/>
          <w:bCs/>
          <w:sz w:val="24"/>
          <w:szCs w:val="24"/>
        </w:rPr>
        <w:t>os anos de 2015 e 2017 houve maior número no público feminino, igualando-se ao masculino somente em 2018, os demais anos houve diferenças mínimas de implantes entre homens e mulheres.</w:t>
      </w:r>
    </w:p>
    <w:p w14:paraId="4CE88CB7" w14:textId="77777777" w:rsidR="00C54E47" w:rsidRPr="008432E6" w:rsidRDefault="00197693" w:rsidP="00843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0E1">
        <w:rPr>
          <w:rFonts w:ascii="Times New Roman" w:hAnsi="Times New Roman" w:cs="Times New Roman"/>
          <w:bCs/>
          <w:sz w:val="24"/>
          <w:szCs w:val="24"/>
        </w:rPr>
        <w:t>De acordo com Sesso et al</w:t>
      </w:r>
      <w:r w:rsidRPr="002630E1">
        <w:rPr>
          <w:rFonts w:ascii="Times New Roman" w:hAnsi="Times New Roman" w:cs="Times New Roman"/>
          <w:bCs/>
          <w:i/>
          <w:sz w:val="24"/>
          <w:szCs w:val="24"/>
        </w:rPr>
        <w:t>. (</w:t>
      </w:r>
      <w:r w:rsidRPr="002630E1">
        <w:rPr>
          <w:rFonts w:ascii="Times New Roman" w:hAnsi="Times New Roman" w:cs="Times New Roman"/>
          <w:bCs/>
          <w:sz w:val="24"/>
          <w:szCs w:val="24"/>
        </w:rPr>
        <w:t>2017), baseado no Censo divulgado pela Sociedade Brasileira de Nefrologia referente ao ano de 2016, 7,9% dos tratamentos para esta patologia eram por diálise peritoneal e a prevalência da DRC está em homens (57%).</w:t>
      </w:r>
      <w:r w:rsidRPr="00544557">
        <w:rPr>
          <w:rFonts w:ascii="Times New Roman" w:hAnsi="Times New Roman" w:cs="Times New Roman"/>
          <w:bCs/>
          <w:sz w:val="24"/>
          <w:szCs w:val="24"/>
        </w:rPr>
        <w:t xml:space="preserve">(figura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44557">
        <w:rPr>
          <w:rFonts w:ascii="Times New Roman" w:hAnsi="Times New Roman" w:cs="Times New Roman"/>
          <w:bCs/>
          <w:sz w:val="24"/>
          <w:szCs w:val="24"/>
        </w:rPr>
        <w:t>)</w:t>
      </w:r>
    </w:p>
    <w:p w14:paraId="106B2339" w14:textId="77777777" w:rsidR="00197693" w:rsidRPr="002630E1" w:rsidRDefault="00C54E47" w:rsidP="00197693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 xml:space="preserve">A figura </w:t>
      </w:r>
      <w:r w:rsidR="00197693">
        <w:rPr>
          <w:rFonts w:ascii="Times New Roman" w:hAnsi="Times New Roman" w:cs="Times New Roman"/>
          <w:bCs/>
          <w:sz w:val="24"/>
          <w:szCs w:val="24"/>
        </w:rPr>
        <w:t>3</w:t>
      </w:r>
      <w:r w:rsidRPr="00544557">
        <w:rPr>
          <w:rFonts w:ascii="Times New Roman" w:hAnsi="Times New Roman" w:cs="Times New Roman"/>
          <w:bCs/>
          <w:sz w:val="24"/>
          <w:szCs w:val="24"/>
        </w:rPr>
        <w:t xml:space="preserve"> aponta que o quadro de doenças de base do programa está em conformidade com a literatura, evidenciando a predominância </w:t>
      </w:r>
      <w:bookmarkStart w:id="0" w:name="_Hlk9458176"/>
      <w:r w:rsidRPr="00544557">
        <w:rPr>
          <w:rFonts w:ascii="Times New Roman" w:hAnsi="Times New Roman" w:cs="Times New Roman"/>
          <w:bCs/>
          <w:sz w:val="24"/>
          <w:szCs w:val="24"/>
        </w:rPr>
        <w:t>das doenças de base Hipertensão Arterial e a Diabetes, embora outras doenças, como a glomerulonefrite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97693" w:rsidRPr="00197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693" w:rsidRPr="00544557">
        <w:rPr>
          <w:rFonts w:ascii="Times New Roman" w:hAnsi="Times New Roman" w:cs="Times New Roman"/>
          <w:bCs/>
          <w:sz w:val="24"/>
          <w:szCs w:val="24"/>
        </w:rPr>
        <w:t xml:space="preserve">Ainda baseado no Censo de diálise referente ao ano de 2016, Sesso et al. </w:t>
      </w:r>
      <w:r w:rsidR="00197693" w:rsidRPr="00544557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197693" w:rsidRPr="00544557">
        <w:rPr>
          <w:rFonts w:ascii="Times New Roman" w:hAnsi="Times New Roman" w:cs="Times New Roman"/>
          <w:bCs/>
          <w:sz w:val="24"/>
          <w:szCs w:val="24"/>
        </w:rPr>
        <w:t>2016), informa que a incidência de pacientes em tratamento por diálise nas faixas etárias de 13 a 19 anos, 20 a 64 anos, 65 a 74 anos e ≥75 anos de idade foram respectivamente 0,9%, 67,5%, 21,9% e 11,2%,</w:t>
      </w:r>
    </w:p>
    <w:p w14:paraId="7932F3E8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C3FFF2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44557">
        <w:rPr>
          <w:rFonts w:ascii="Times New Roman" w:hAnsi="Times New Roman" w:cs="Times New Roman"/>
          <w:noProof/>
        </w:rPr>
        <w:drawing>
          <wp:inline distT="0" distB="0" distL="0" distR="0" wp14:anchorId="00AD769A" wp14:editId="19ABB0F6">
            <wp:extent cx="5198745" cy="2143353"/>
            <wp:effectExtent l="0" t="0" r="1905" b="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3EB9B6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544557">
        <w:rPr>
          <w:rFonts w:ascii="Times New Roman" w:hAnsi="Times New Roman" w:cs="Times New Roman"/>
          <w:b/>
          <w:bCs/>
          <w:sz w:val="20"/>
          <w:szCs w:val="24"/>
        </w:rPr>
        <w:t>Figura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197693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Pr="00544557">
        <w:rPr>
          <w:rFonts w:ascii="Times New Roman" w:hAnsi="Times New Roman" w:cs="Times New Roman"/>
          <w:b/>
          <w:bCs/>
          <w:sz w:val="20"/>
          <w:szCs w:val="24"/>
        </w:rPr>
        <w:t>:</w:t>
      </w:r>
      <w:r w:rsidRPr="00544557">
        <w:rPr>
          <w:rFonts w:ascii="Times New Roman" w:hAnsi="Times New Roman" w:cs="Times New Roman"/>
          <w:bCs/>
          <w:sz w:val="20"/>
          <w:szCs w:val="24"/>
        </w:rPr>
        <w:t xml:space="preserve"> Análise de percentual de doenças de base em pacientes ativos no programa.</w:t>
      </w:r>
    </w:p>
    <w:p w14:paraId="156749F2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Autor, 2018</w:t>
      </w:r>
    </w:p>
    <w:p w14:paraId="368C7FB0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14:paraId="470B544F" w14:textId="77777777" w:rsidR="00197693" w:rsidRDefault="00C54E47" w:rsidP="00197693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 xml:space="preserve">Neste estudo, o maior público para tratamento da DRC está concentrado na hemodiálise, sendo observada a proveniência desta modalidade em alguns pacientes da DP, onde na figura </w:t>
      </w:r>
      <w:r w:rsidR="00197693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544557">
        <w:rPr>
          <w:rFonts w:ascii="Times New Roman" w:hAnsi="Times New Roman" w:cs="Times New Roman"/>
          <w:bCs/>
          <w:sz w:val="24"/>
          <w:szCs w:val="24"/>
        </w:rPr>
        <w:t>observa-se a divisão entre os pacientes ativos que possuem ou não histórico de tratamento para doença renal crônica por outra modalidade sendo que pode ser notado que a partir da instalação do programa no Hospital, ocorre um balanceamento no qual 15 pacientes possuem histórico de tratamento anterior e os demais a diálise peritoneal se configura como primeiro tratamento.</w:t>
      </w:r>
    </w:p>
    <w:p w14:paraId="18AE3E95" w14:textId="6E052DBF" w:rsidR="00197693" w:rsidRDefault="00197693" w:rsidP="00197693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0E1">
        <w:rPr>
          <w:rFonts w:ascii="Times New Roman" w:hAnsi="Times New Roman" w:cs="Times New Roman"/>
          <w:bCs/>
          <w:sz w:val="24"/>
          <w:szCs w:val="24"/>
        </w:rPr>
        <w:t>A literatura relata que pode-se constatar que além da faixa etária prevalente, existem também as doenças de base para o desenvolvimento da DRC, como a Hipertensão Arterial, a qual se configurou como causa de 35%  dos pacientes em 2014, já em 2016 houve uma diminuição de 1% comparado com dado anterior; a segunda doença de base que acomete estes pacientes enquadra-se a Diabetes, com prevalência de 29% em 2014, já em 2016 teve aumento de 1% em comparação ao ano anterior (SESSO et al</w:t>
      </w:r>
      <w:r w:rsidR="00A5314F">
        <w:rPr>
          <w:rFonts w:ascii="Times New Roman" w:hAnsi="Times New Roman" w:cs="Times New Roman"/>
          <w:bCs/>
          <w:sz w:val="24"/>
          <w:szCs w:val="24"/>
        </w:rPr>
        <w:t>.</w:t>
      </w:r>
      <w:r w:rsidRPr="002630E1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2630E1">
        <w:rPr>
          <w:rFonts w:ascii="Times New Roman" w:hAnsi="Times New Roman" w:cs="Times New Roman"/>
          <w:bCs/>
          <w:sz w:val="24"/>
          <w:szCs w:val="24"/>
        </w:rPr>
        <w:t>2015</w:t>
      </w:r>
      <w:r w:rsidR="00A5314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5314F" w:rsidRPr="002630E1">
        <w:rPr>
          <w:rFonts w:ascii="Times New Roman" w:hAnsi="Times New Roman" w:cs="Times New Roman"/>
          <w:bCs/>
          <w:sz w:val="24"/>
          <w:szCs w:val="24"/>
        </w:rPr>
        <w:t>SESSO et al</w:t>
      </w:r>
      <w:r w:rsidR="00A5314F">
        <w:rPr>
          <w:rFonts w:ascii="Times New Roman" w:hAnsi="Times New Roman" w:cs="Times New Roman"/>
          <w:bCs/>
          <w:sz w:val="24"/>
          <w:szCs w:val="24"/>
        </w:rPr>
        <w:t>.</w:t>
      </w:r>
      <w:r w:rsidR="00A5314F" w:rsidRPr="002630E1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2630E1">
        <w:rPr>
          <w:rFonts w:ascii="Times New Roman" w:hAnsi="Times New Roman" w:cs="Times New Roman"/>
          <w:bCs/>
          <w:sz w:val="24"/>
          <w:szCs w:val="24"/>
        </w:rPr>
        <w:t>2017).</w:t>
      </w:r>
      <w:r w:rsidRPr="00197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bCs/>
          <w:sz w:val="24"/>
          <w:szCs w:val="24"/>
        </w:rPr>
        <w:t xml:space="preserve">Observa-se nos dados encontrados que durante os anos de 2015 a 2018, houve a retirada de 41 cateteres de Tenckhoff (figura </w:t>
      </w:r>
      <w:r w:rsidR="008432E6">
        <w:rPr>
          <w:rFonts w:ascii="Times New Roman" w:hAnsi="Times New Roman" w:cs="Times New Roman"/>
          <w:bCs/>
          <w:sz w:val="24"/>
          <w:szCs w:val="24"/>
        </w:rPr>
        <w:t>3</w:t>
      </w:r>
      <w:r w:rsidRPr="00544557">
        <w:rPr>
          <w:rFonts w:ascii="Times New Roman" w:hAnsi="Times New Roman" w:cs="Times New Roman"/>
          <w:bCs/>
          <w:sz w:val="24"/>
          <w:szCs w:val="24"/>
        </w:rPr>
        <w:t>), tendo 12 (doze) variáveis como razão para esse procedimento.</w:t>
      </w:r>
      <w:r w:rsidRPr="00197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630E1">
        <w:rPr>
          <w:rFonts w:ascii="Times New Roman" w:hAnsi="Times New Roman" w:cs="Times New Roman"/>
          <w:bCs/>
          <w:sz w:val="24"/>
          <w:szCs w:val="24"/>
        </w:rPr>
        <w:t xml:space="preserve">s doenças de base Hipertensão Arterial e a Diabetes, embora outras doenças, como a glomerulonefrite, tenha apresentado no decorrer do programa um percentual relevante de 7% para esse indicador (SESSO, 2016; MOURA, 2012). </w:t>
      </w:r>
    </w:p>
    <w:p w14:paraId="6FA39279" w14:textId="77777777" w:rsidR="00C54E47" w:rsidRPr="00544557" w:rsidRDefault="00C54E47" w:rsidP="00197693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371C92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noProof/>
        </w:rPr>
        <w:drawing>
          <wp:inline distT="0" distB="0" distL="0" distR="0" wp14:anchorId="6AB09DFD" wp14:editId="14A9E956">
            <wp:extent cx="4848225" cy="1733703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500D8A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544557">
        <w:rPr>
          <w:rFonts w:ascii="Times New Roman" w:hAnsi="Times New Roman" w:cs="Times New Roman"/>
          <w:b/>
          <w:bCs/>
          <w:sz w:val="20"/>
          <w:szCs w:val="24"/>
        </w:rPr>
        <w:t xml:space="preserve">Figura </w:t>
      </w:r>
      <w:r w:rsidR="008432E6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Pr="00544557">
        <w:rPr>
          <w:rFonts w:ascii="Times New Roman" w:hAnsi="Times New Roman" w:cs="Times New Roman"/>
          <w:b/>
          <w:bCs/>
          <w:sz w:val="20"/>
          <w:szCs w:val="24"/>
        </w:rPr>
        <w:t>:</w:t>
      </w:r>
      <w:r w:rsidRPr="00544557">
        <w:rPr>
          <w:rFonts w:ascii="Times New Roman" w:hAnsi="Times New Roman" w:cs="Times New Roman"/>
          <w:bCs/>
          <w:sz w:val="20"/>
          <w:szCs w:val="24"/>
        </w:rPr>
        <w:t xml:space="preserve"> Análise quantitativa de pacientes ativos, oriundos de outros tratamentos.</w:t>
      </w:r>
    </w:p>
    <w:p w14:paraId="1C2454C1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Autor, 2018</w:t>
      </w:r>
    </w:p>
    <w:p w14:paraId="38D43FFD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41A79883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557">
        <w:rPr>
          <w:rFonts w:ascii="Times New Roman" w:hAnsi="Times New Roman" w:cs="Times New Roman"/>
          <w:bCs/>
          <w:sz w:val="24"/>
          <w:szCs w:val="24"/>
        </w:rPr>
        <w:tab/>
      </w:r>
    </w:p>
    <w:p w14:paraId="5592BDFE" w14:textId="5CC56D31" w:rsidR="00197693" w:rsidRPr="00A5314F" w:rsidRDefault="00A5314F" w:rsidP="00197693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314F">
        <w:rPr>
          <w:rFonts w:ascii="Times New Roman" w:hAnsi="Times New Roman" w:cs="Times New Roman"/>
          <w:bCs/>
          <w:sz w:val="24"/>
          <w:szCs w:val="24"/>
        </w:rPr>
        <w:t>Quan</w:t>
      </w:r>
      <w:r w:rsidRPr="00A5314F">
        <w:rPr>
          <w:rFonts w:ascii="Times New Roman" w:hAnsi="Times New Roman" w:cs="Times New Roman"/>
          <w:bCs/>
          <w:sz w:val="24"/>
          <w:szCs w:val="24"/>
        </w:rPr>
        <w:t>t</w:t>
      </w:r>
      <w:r w:rsidRPr="00A531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314F">
        <w:rPr>
          <w:rFonts w:ascii="Times New Roman" w:hAnsi="Times New Roman" w:cs="Times New Roman"/>
          <w:bCs/>
          <w:sz w:val="24"/>
          <w:szCs w:val="24"/>
        </w:rPr>
        <w:t>o</w:t>
      </w:r>
      <w:r w:rsidRPr="00A5314F">
        <w:rPr>
          <w:rFonts w:ascii="Times New Roman" w:hAnsi="Times New Roman" w:cs="Times New Roman"/>
          <w:bCs/>
          <w:sz w:val="24"/>
          <w:szCs w:val="24"/>
        </w:rPr>
        <w:t xml:space="preserve"> a a</w:t>
      </w:r>
      <w:r w:rsidRPr="00A5314F">
        <w:rPr>
          <w:rFonts w:ascii="Times New Roman" w:hAnsi="Times New Roman" w:cs="Times New Roman"/>
          <w:bCs/>
          <w:sz w:val="24"/>
          <w:szCs w:val="24"/>
        </w:rPr>
        <w:t xml:space="preserve">nálise quantitativa de pacientes ativos, </w:t>
      </w:r>
      <w:r w:rsidRPr="002630E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bserv</w:t>
      </w:r>
      <w:r w:rsidRPr="002630E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u-se </w:t>
      </w:r>
      <w:r w:rsidRPr="002630E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recorrente us</w:t>
      </w:r>
      <w:r w:rsidRPr="002630E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hem</w:t>
      </w:r>
      <w:r w:rsidRPr="002630E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diálise.</w:t>
      </w:r>
      <w:r w:rsidR="00197693" w:rsidRPr="00A5314F">
        <w:rPr>
          <w:rFonts w:ascii="Times New Roman" w:hAnsi="Times New Roman" w:cs="Times New Roman"/>
          <w:bCs/>
          <w:sz w:val="24"/>
          <w:szCs w:val="24"/>
        </w:rPr>
        <w:t xml:space="preserve"> Na literatura os achados apontam que em comparação com a hemodiálise</w:t>
      </w:r>
      <w:r w:rsidR="008432E6" w:rsidRPr="00A5314F">
        <w:rPr>
          <w:rFonts w:ascii="Times New Roman" w:hAnsi="Times New Roman" w:cs="Times New Roman"/>
          <w:bCs/>
          <w:sz w:val="24"/>
          <w:szCs w:val="24"/>
        </w:rPr>
        <w:t xml:space="preserve"> (figura 4)</w:t>
      </w:r>
      <w:r w:rsidR="00197693" w:rsidRPr="00A5314F">
        <w:rPr>
          <w:rFonts w:ascii="Times New Roman" w:hAnsi="Times New Roman" w:cs="Times New Roman"/>
          <w:bCs/>
          <w:sz w:val="24"/>
          <w:szCs w:val="24"/>
        </w:rPr>
        <w:t>, a diálise peritoneal possivelmente traga menos danos ao cliente, devido a não utilização do cateter venoso central, preservando então o sistema circulatório</w:t>
      </w:r>
      <w:r w:rsidRPr="00A531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693" w:rsidRPr="00A5314F">
        <w:rPr>
          <w:rFonts w:ascii="Times New Roman" w:hAnsi="Times New Roman" w:cs="Times New Roman"/>
          <w:bCs/>
          <w:sz w:val="24"/>
          <w:szCs w:val="24"/>
        </w:rPr>
        <w:t xml:space="preserve">(VONESH </w:t>
      </w:r>
      <w:r w:rsidR="00197693" w:rsidRPr="00A5314F">
        <w:rPr>
          <w:rFonts w:ascii="Times New Roman" w:hAnsi="Times New Roman" w:cs="Times New Roman"/>
          <w:bCs/>
          <w:i/>
          <w:sz w:val="24"/>
          <w:szCs w:val="24"/>
        </w:rPr>
        <w:t xml:space="preserve">et.al, </w:t>
      </w:r>
      <w:r w:rsidR="00197693" w:rsidRPr="00A5314F">
        <w:rPr>
          <w:rFonts w:ascii="Times New Roman" w:hAnsi="Times New Roman" w:cs="Times New Roman"/>
          <w:bCs/>
          <w:sz w:val="24"/>
          <w:szCs w:val="24"/>
        </w:rPr>
        <w:t xml:space="preserve">2006; CHAUDHARY, 2011). </w:t>
      </w:r>
    </w:p>
    <w:p w14:paraId="798FA265" w14:textId="77777777" w:rsidR="00197693" w:rsidRPr="002630E1" w:rsidRDefault="00197693" w:rsidP="00197693">
      <w:pPr>
        <w:pStyle w:val="PargrafodaLista"/>
        <w:spacing w:after="0" w:line="240" w:lineRule="auto"/>
        <w:ind w:left="0" w:firstLine="720"/>
        <w:rPr>
          <w:rFonts w:ascii="Times New Roman" w:hAnsi="Times New Roman" w:cs="Times New Roman"/>
          <w:bCs/>
          <w:sz w:val="24"/>
          <w:szCs w:val="24"/>
        </w:rPr>
      </w:pPr>
    </w:p>
    <w:p w14:paraId="1655F6D4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EAD97C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1EA66C46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54455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569521F" wp14:editId="44804CD9">
            <wp:extent cx="5029200" cy="2332406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1948794" w14:textId="6058D7EA" w:rsidR="00C54E4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544557">
        <w:rPr>
          <w:rFonts w:ascii="Times New Roman" w:hAnsi="Times New Roman" w:cs="Times New Roman"/>
          <w:b/>
          <w:bCs/>
          <w:sz w:val="20"/>
          <w:szCs w:val="24"/>
        </w:rPr>
        <w:t xml:space="preserve">Figura </w:t>
      </w:r>
      <w:r w:rsidR="00A5314F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Pr="00544557">
        <w:rPr>
          <w:rFonts w:ascii="Times New Roman" w:hAnsi="Times New Roman" w:cs="Times New Roman"/>
          <w:b/>
          <w:bCs/>
          <w:sz w:val="20"/>
          <w:szCs w:val="24"/>
        </w:rPr>
        <w:t>:</w:t>
      </w:r>
      <w:r w:rsidRPr="00544557">
        <w:rPr>
          <w:rFonts w:ascii="Times New Roman" w:hAnsi="Times New Roman" w:cs="Times New Roman"/>
          <w:bCs/>
          <w:sz w:val="20"/>
          <w:szCs w:val="24"/>
        </w:rPr>
        <w:t xml:space="preserve"> Análise do percentual das variáveis para retirada do cateter.</w:t>
      </w:r>
    </w:p>
    <w:p w14:paraId="6A2223E9" w14:textId="77777777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Autor, 2018</w:t>
      </w:r>
    </w:p>
    <w:p w14:paraId="3AC89842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5E40F" w14:textId="3E8A8117" w:rsidR="00C54E47" w:rsidRPr="00F22B07" w:rsidRDefault="00C54E47" w:rsidP="00C54E47">
      <w:pPr>
        <w:pStyle w:val="PargrafodaList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0E1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 w:rsidR="00A5314F" w:rsidRPr="00A5314F">
        <w:rPr>
          <w:rFonts w:ascii="Times New Roman" w:hAnsi="Times New Roman" w:cs="Times New Roman"/>
          <w:sz w:val="20"/>
          <w:szCs w:val="24"/>
        </w:rPr>
        <w:t xml:space="preserve">Figura </w:t>
      </w:r>
      <w:r w:rsidR="00A5314F" w:rsidRPr="00A5314F">
        <w:rPr>
          <w:rFonts w:ascii="Times New Roman" w:hAnsi="Times New Roman" w:cs="Times New Roman"/>
          <w:sz w:val="20"/>
          <w:szCs w:val="24"/>
        </w:rPr>
        <w:t>(</w:t>
      </w:r>
      <w:r w:rsidR="00A5314F" w:rsidRPr="00A5314F">
        <w:rPr>
          <w:rFonts w:ascii="Times New Roman" w:hAnsi="Times New Roman" w:cs="Times New Roman"/>
          <w:sz w:val="20"/>
          <w:szCs w:val="24"/>
        </w:rPr>
        <w:t>5</w:t>
      </w:r>
      <w:r w:rsidR="00A5314F" w:rsidRPr="00A5314F">
        <w:rPr>
          <w:rFonts w:ascii="Times New Roman" w:hAnsi="Times New Roman" w:cs="Times New Roman"/>
          <w:sz w:val="20"/>
          <w:szCs w:val="24"/>
        </w:rPr>
        <w:t>)</w:t>
      </w:r>
      <w:r w:rsidRPr="00A5314F">
        <w:rPr>
          <w:rFonts w:ascii="Times New Roman" w:hAnsi="Times New Roman" w:cs="Times New Roman"/>
          <w:sz w:val="24"/>
          <w:szCs w:val="24"/>
        </w:rPr>
        <w:t>,</w:t>
      </w:r>
      <w:r w:rsidRPr="002630E1">
        <w:rPr>
          <w:rFonts w:ascii="Times New Roman" w:hAnsi="Times New Roman" w:cs="Times New Roman"/>
          <w:bCs/>
          <w:sz w:val="24"/>
          <w:szCs w:val="24"/>
        </w:rPr>
        <w:t xml:space="preserve"> a diálise peritoneal traz muitos benefícios ao paciente, porém, uma das maiores complicações encontradas neste tratamento é a peritonite. Devido a sua gravidade, esta é um dos motivos para a retirada do cateter (LI et al</w:t>
      </w:r>
      <w:r w:rsidRPr="002630E1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2630E1">
        <w:rPr>
          <w:rFonts w:ascii="Times New Roman" w:hAnsi="Times New Roman" w:cs="Times New Roman"/>
          <w:bCs/>
          <w:sz w:val="24"/>
          <w:szCs w:val="24"/>
        </w:rPr>
        <w:t>, 2010).</w:t>
      </w:r>
    </w:p>
    <w:p w14:paraId="778AE33F" w14:textId="77777777" w:rsidR="00CB5045" w:rsidRDefault="00CB5045" w:rsidP="00B544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63CD2E3" w14:textId="00E174A0" w:rsidR="00A50765" w:rsidRPr="00B544FB" w:rsidRDefault="00920E43" w:rsidP="002F4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4 </w:t>
      </w:r>
      <w:r w:rsidRPr="00B5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CLUSÃO</w:t>
      </w:r>
    </w:p>
    <w:p w14:paraId="067310A1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</w:p>
    <w:p w14:paraId="0751B2E1" w14:textId="3D2FBE03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 xml:space="preserve">Durante a coleta de dados </w:t>
      </w:r>
      <w:r w:rsidR="00AA3F86" w:rsidRPr="00AA3F86">
        <w:rPr>
          <w:rFonts w:ascii="Times New Roman" w:hAnsi="Times New Roman" w:cs="Times New Roman"/>
          <w:sz w:val="24"/>
          <w:szCs w:val="24"/>
        </w:rPr>
        <w:t>associou</w:t>
      </w:r>
      <w:r w:rsidR="00AA3F86" w:rsidRPr="00544557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 xml:space="preserve">-se o conhecimento teórico ao prático, visto que foram acompanhados os processos de treinamento do paciente/cuidador e troca de bolsas por profissionais atuantes e pacientes de maneira supervisionada, mostrando que no hospital onde foi elaborada a pesquisa, a metodologia utilizada é um meio fidedigno, pois a atenção ao paciente portador da doença renal crônica é feita de maneira correspondente ao que se é tratado na literatura, com a ocorrência de visitas domiciliares, consultas mensais, realização de exames e orientações gerais da equipe multiprofissional. </w:t>
      </w:r>
    </w:p>
    <w:p w14:paraId="644812AA" w14:textId="0291B980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 xml:space="preserve">Após finalização da coleta de dados e análise, foi constatada que a </w:t>
      </w:r>
      <w:r w:rsidR="00AA3F86">
        <w:rPr>
          <w:rFonts w:ascii="Times New Roman" w:hAnsi="Times New Roman" w:cs="Times New Roman"/>
          <w:sz w:val="24"/>
          <w:szCs w:val="23"/>
        </w:rPr>
        <w:t>d</w:t>
      </w:r>
      <w:r w:rsidRPr="00544557">
        <w:rPr>
          <w:rFonts w:ascii="Times New Roman" w:hAnsi="Times New Roman" w:cs="Times New Roman"/>
          <w:sz w:val="24"/>
          <w:szCs w:val="23"/>
        </w:rPr>
        <w:t xml:space="preserve">iálise </w:t>
      </w:r>
      <w:r w:rsidR="00AA3F86">
        <w:rPr>
          <w:rFonts w:ascii="Times New Roman" w:hAnsi="Times New Roman" w:cs="Times New Roman"/>
          <w:sz w:val="24"/>
          <w:szCs w:val="23"/>
        </w:rPr>
        <w:t>p</w:t>
      </w:r>
      <w:r w:rsidRPr="00544557">
        <w:rPr>
          <w:rFonts w:ascii="Times New Roman" w:hAnsi="Times New Roman" w:cs="Times New Roman"/>
          <w:sz w:val="24"/>
          <w:szCs w:val="23"/>
        </w:rPr>
        <w:t xml:space="preserve">eritoneal é uma modalidade de tratamento ainda muito desconhecida tanto para população leiga, quanto acadêmica e profissional, sendo necessária por parte profissional e acadêmica, a prática do exercício de atualização de seus conhecimentos. </w:t>
      </w:r>
    </w:p>
    <w:p w14:paraId="0BC5BFC7" w14:textId="081717A0" w:rsidR="00C54E47" w:rsidRPr="00544557" w:rsidRDefault="006B5CCB" w:rsidP="00C5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Quan</w:t>
      </w:r>
      <w:r w:rsidRPr="00544557">
        <w:rPr>
          <w:rFonts w:ascii="Times New Roman" w:hAnsi="Times New Roman" w:cs="Times New Roman"/>
          <w:sz w:val="24"/>
          <w:szCs w:val="23"/>
        </w:rPr>
        <w:t>tos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o</w:t>
      </w:r>
      <w:r>
        <w:rPr>
          <w:rFonts w:ascii="Times New Roman" w:hAnsi="Times New Roman" w:cs="Times New Roman"/>
          <w:sz w:val="24"/>
          <w:szCs w:val="23"/>
        </w:rPr>
        <w:t>s</w:t>
      </w:r>
      <w:r w:rsidR="00C54E47" w:rsidRPr="00544557">
        <w:rPr>
          <w:rFonts w:ascii="Times New Roman" w:hAnsi="Times New Roman" w:cs="Times New Roman"/>
          <w:sz w:val="24"/>
          <w:szCs w:val="23"/>
        </w:rPr>
        <w:t xml:space="preserve"> pacientes submetidos ao</w:t>
      </w:r>
      <w:r w:rsidR="00AA3F86">
        <w:rPr>
          <w:rFonts w:ascii="Times New Roman" w:hAnsi="Times New Roman" w:cs="Times New Roman"/>
          <w:sz w:val="24"/>
          <w:szCs w:val="23"/>
        </w:rPr>
        <w:t xml:space="preserve"> i</w:t>
      </w:r>
      <w:r w:rsidR="00C54E47" w:rsidRPr="00544557">
        <w:rPr>
          <w:rFonts w:ascii="Times New Roman" w:hAnsi="Times New Roman" w:cs="Times New Roman"/>
          <w:sz w:val="24"/>
          <w:szCs w:val="23"/>
        </w:rPr>
        <w:t xml:space="preserve">mplante de Cateter de </w:t>
      </w:r>
      <w:r w:rsidR="00C54E47" w:rsidRPr="00544557">
        <w:rPr>
          <w:rFonts w:ascii="Times New Roman" w:hAnsi="Times New Roman" w:cs="Times New Roman"/>
          <w:i/>
          <w:sz w:val="24"/>
          <w:szCs w:val="23"/>
        </w:rPr>
        <w:t>Tenckhoff</w:t>
      </w:r>
      <w:r w:rsidR="00C54E47" w:rsidRPr="00544557">
        <w:rPr>
          <w:rFonts w:ascii="Times New Roman" w:hAnsi="Times New Roman" w:cs="Times New Roman"/>
          <w:sz w:val="24"/>
          <w:szCs w:val="23"/>
        </w:rPr>
        <w:t>; considera-se que tais informações são importantes para composição do histórico e para o tratamento do paciente e que este esteja disponível a toda equipe multiprofissional.</w:t>
      </w:r>
    </w:p>
    <w:p w14:paraId="08BA270F" w14:textId="77777777" w:rsidR="00540B11" w:rsidRPr="00B544FB" w:rsidRDefault="00540B11" w:rsidP="00B54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791A1A" w14:textId="77777777" w:rsidR="00A50765" w:rsidRPr="00B544FB" w:rsidRDefault="00A50765" w:rsidP="0059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Referências</w:t>
      </w:r>
    </w:p>
    <w:p w14:paraId="08EB455E" w14:textId="1688C955" w:rsidR="00C54E47" w:rsidRPr="0054455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sz w:val="24"/>
          <w:szCs w:val="24"/>
        </w:rPr>
        <w:t>A</w:t>
      </w:r>
      <w:r w:rsidR="00AA3F86" w:rsidRPr="00544557">
        <w:rPr>
          <w:rFonts w:ascii="Times New Roman" w:hAnsi="Times New Roman" w:cs="Times New Roman"/>
          <w:sz w:val="24"/>
          <w:szCs w:val="24"/>
        </w:rPr>
        <w:t>brahão</w:t>
      </w:r>
      <w:r w:rsidR="00AA3F86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S, R</w:t>
      </w:r>
      <w:r w:rsidR="00AA3F86" w:rsidRPr="00544557">
        <w:rPr>
          <w:rFonts w:ascii="Times New Roman" w:hAnsi="Times New Roman" w:cs="Times New Roman"/>
          <w:sz w:val="24"/>
          <w:szCs w:val="24"/>
        </w:rPr>
        <w:t>icas</w:t>
      </w:r>
      <w:r w:rsidR="00AA3F86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J, A</w:t>
      </w:r>
      <w:r w:rsidR="00AA3F86" w:rsidRPr="00544557">
        <w:rPr>
          <w:rFonts w:ascii="Times New Roman" w:hAnsi="Times New Roman" w:cs="Times New Roman"/>
          <w:sz w:val="24"/>
          <w:szCs w:val="24"/>
        </w:rPr>
        <w:t>ndrade</w:t>
      </w:r>
      <w:r w:rsidRPr="00544557">
        <w:rPr>
          <w:rFonts w:ascii="Times New Roman" w:hAnsi="Times New Roman" w:cs="Times New Roman"/>
          <w:sz w:val="24"/>
          <w:szCs w:val="24"/>
        </w:rPr>
        <w:t xml:space="preserve"> DF, P</w:t>
      </w:r>
      <w:r w:rsidR="00AA3F86" w:rsidRPr="00544557">
        <w:rPr>
          <w:rFonts w:ascii="Times New Roman" w:hAnsi="Times New Roman" w:cs="Times New Roman"/>
          <w:sz w:val="24"/>
          <w:szCs w:val="24"/>
        </w:rPr>
        <w:t>ompeu</w:t>
      </w:r>
      <w:r w:rsidR="00AA3F86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FC, C</w:t>
      </w:r>
      <w:r w:rsidR="00AA3F86" w:rsidRPr="00544557">
        <w:rPr>
          <w:rFonts w:ascii="Times New Roman" w:hAnsi="Times New Roman" w:cs="Times New Roman"/>
          <w:sz w:val="24"/>
          <w:szCs w:val="24"/>
        </w:rPr>
        <w:t>hamahu</w:t>
      </w:r>
      <w:r w:rsidR="00AA3F86">
        <w:rPr>
          <w:rFonts w:ascii="Times New Roman" w:hAnsi="Times New Roman" w:cs="Times New Roman"/>
          <w:sz w:val="24"/>
          <w:szCs w:val="24"/>
        </w:rPr>
        <w:t xml:space="preserve"> L</w:t>
      </w:r>
      <w:r w:rsidRPr="00544557">
        <w:rPr>
          <w:rFonts w:ascii="Times New Roman" w:hAnsi="Times New Roman" w:cs="Times New Roman"/>
          <w:sz w:val="24"/>
          <w:szCs w:val="24"/>
        </w:rPr>
        <w:t>TM, S</w:t>
      </w:r>
      <w:r w:rsidR="00AA3F86" w:rsidRPr="00544557">
        <w:rPr>
          <w:rFonts w:ascii="Times New Roman" w:hAnsi="Times New Roman" w:cs="Times New Roman"/>
          <w:sz w:val="24"/>
          <w:szCs w:val="24"/>
        </w:rPr>
        <w:t>ilva</w:t>
      </w:r>
      <w:r w:rsidR="00AA3F86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JMP, N</w:t>
      </w:r>
      <w:r w:rsidR="00AA3F86" w:rsidRPr="00544557">
        <w:rPr>
          <w:rFonts w:ascii="Times New Roman" w:hAnsi="Times New Roman" w:cs="Times New Roman"/>
          <w:sz w:val="24"/>
          <w:szCs w:val="24"/>
        </w:rPr>
        <w:t>ahas</w:t>
      </w:r>
      <w:r w:rsidR="00AA3F86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C, L</w:t>
      </w:r>
      <w:r w:rsidR="00AA3F86" w:rsidRPr="00544557">
        <w:rPr>
          <w:rFonts w:ascii="Times New Roman" w:hAnsi="Times New Roman" w:cs="Times New Roman"/>
          <w:sz w:val="24"/>
          <w:szCs w:val="24"/>
        </w:rPr>
        <w:t>ima</w:t>
      </w:r>
      <w:r w:rsidR="00AA3F86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EM.</w:t>
      </w:r>
      <w:r w:rsidRPr="005445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b/>
          <w:sz w:val="24"/>
          <w:szCs w:val="24"/>
        </w:rPr>
        <w:t xml:space="preserve">Estudo Descritivo sobre a Prática da Diálise Peritoneal em Domicílio. </w:t>
      </w:r>
      <w:r w:rsidRPr="00544557">
        <w:rPr>
          <w:rFonts w:ascii="Times New Roman" w:hAnsi="Times New Roman" w:cs="Times New Roman"/>
          <w:sz w:val="24"/>
          <w:szCs w:val="24"/>
        </w:rPr>
        <w:t>Jornal Brasileiro de Nefrologia. Julho de 2010.</w:t>
      </w:r>
    </w:p>
    <w:p w14:paraId="44D0EC88" w14:textId="77777777" w:rsidR="00C54E4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FEE4" w14:textId="5EACF9B9" w:rsidR="00C54E4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sz w:val="24"/>
          <w:szCs w:val="24"/>
        </w:rPr>
        <w:t>A</w:t>
      </w:r>
      <w:r w:rsidR="004E0391" w:rsidRPr="00544557">
        <w:rPr>
          <w:rFonts w:ascii="Times New Roman" w:hAnsi="Times New Roman" w:cs="Times New Roman"/>
          <w:sz w:val="24"/>
          <w:szCs w:val="24"/>
        </w:rPr>
        <w:t>bud</w:t>
      </w:r>
      <w:r w:rsidR="004E0391">
        <w:rPr>
          <w:rFonts w:ascii="Times New Roman" w:hAnsi="Times New Roman" w:cs="Times New Roman"/>
          <w:sz w:val="24"/>
          <w:szCs w:val="24"/>
        </w:rPr>
        <w:t xml:space="preserve"> ACF, </w:t>
      </w:r>
      <w:r w:rsidRPr="00544557">
        <w:rPr>
          <w:rFonts w:ascii="Times New Roman" w:hAnsi="Times New Roman" w:cs="Times New Roman"/>
          <w:sz w:val="24"/>
          <w:szCs w:val="24"/>
        </w:rPr>
        <w:t>K</w:t>
      </w:r>
      <w:r w:rsidR="004E0391" w:rsidRPr="00544557">
        <w:rPr>
          <w:rFonts w:ascii="Times New Roman" w:hAnsi="Times New Roman" w:cs="Times New Roman"/>
          <w:sz w:val="24"/>
          <w:szCs w:val="24"/>
        </w:rPr>
        <w:t>usomota</w:t>
      </w:r>
      <w:r w:rsidR="004E0391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L, S</w:t>
      </w:r>
      <w:r w:rsidR="004E0391" w:rsidRPr="00544557">
        <w:rPr>
          <w:rFonts w:ascii="Times New Roman" w:hAnsi="Times New Roman" w:cs="Times New Roman"/>
          <w:sz w:val="24"/>
          <w:szCs w:val="24"/>
        </w:rPr>
        <w:t>antos</w:t>
      </w:r>
      <w:r w:rsidR="004E0391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MA, R</w:t>
      </w:r>
      <w:r w:rsidR="004E0391" w:rsidRPr="00544557">
        <w:rPr>
          <w:rFonts w:ascii="Times New Roman" w:hAnsi="Times New Roman" w:cs="Times New Roman"/>
          <w:sz w:val="24"/>
          <w:szCs w:val="24"/>
        </w:rPr>
        <w:t>odrigues</w:t>
      </w:r>
      <w:r w:rsidRPr="00544557">
        <w:rPr>
          <w:rFonts w:ascii="Times New Roman" w:hAnsi="Times New Roman" w:cs="Times New Roman"/>
          <w:sz w:val="24"/>
          <w:szCs w:val="24"/>
        </w:rPr>
        <w:t xml:space="preserve"> FFL, D</w:t>
      </w:r>
      <w:r w:rsidR="004E0391" w:rsidRPr="00544557">
        <w:rPr>
          <w:rFonts w:ascii="Times New Roman" w:hAnsi="Times New Roman" w:cs="Times New Roman"/>
          <w:sz w:val="24"/>
          <w:szCs w:val="24"/>
        </w:rPr>
        <w:t>amasceno</w:t>
      </w:r>
      <w:r w:rsidR="004E0391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MMC, Z</w:t>
      </w:r>
      <w:r w:rsidR="004E0391" w:rsidRPr="00544557">
        <w:rPr>
          <w:rFonts w:ascii="Times New Roman" w:hAnsi="Times New Roman" w:cs="Times New Roman"/>
          <w:sz w:val="24"/>
          <w:szCs w:val="24"/>
        </w:rPr>
        <w:t>anetti</w:t>
      </w:r>
      <w:r w:rsidRPr="00544557">
        <w:rPr>
          <w:rFonts w:ascii="Times New Roman" w:hAnsi="Times New Roman" w:cs="Times New Roman"/>
          <w:sz w:val="24"/>
          <w:szCs w:val="24"/>
        </w:rPr>
        <w:t xml:space="preserve"> ML. Peritonie e infecção de saída do cateter em pacientes em diálise peritoneal no domicílio. </w:t>
      </w:r>
      <w:r w:rsidRPr="00544557">
        <w:rPr>
          <w:rFonts w:ascii="Times New Roman" w:hAnsi="Times New Roman" w:cs="Times New Roman"/>
          <w:b/>
          <w:i/>
          <w:sz w:val="24"/>
          <w:szCs w:val="24"/>
        </w:rPr>
        <w:t>Rev. Latino-Americana de Enfermagem.</w:t>
      </w:r>
      <w:r w:rsidRPr="005445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2015</w:t>
      </w:r>
    </w:p>
    <w:p w14:paraId="4055305E" w14:textId="77777777" w:rsidR="00C54E4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63C84" w14:textId="77777777" w:rsidR="00C54E4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C51C5" w14:textId="14D70E75" w:rsidR="00C54E47" w:rsidRPr="0054455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44557">
        <w:rPr>
          <w:rFonts w:ascii="Times New Roman" w:hAnsi="Times New Roman" w:cs="Times New Roman"/>
          <w:sz w:val="24"/>
          <w:szCs w:val="24"/>
        </w:rPr>
        <w:t>B</w:t>
      </w:r>
      <w:r w:rsidR="004E0391" w:rsidRPr="00544557">
        <w:rPr>
          <w:rFonts w:ascii="Times New Roman" w:hAnsi="Times New Roman" w:cs="Times New Roman"/>
          <w:sz w:val="24"/>
          <w:szCs w:val="24"/>
        </w:rPr>
        <w:t>rasil</w:t>
      </w:r>
      <w:r w:rsidRPr="00544557">
        <w:rPr>
          <w:rFonts w:ascii="Times New Roman" w:hAnsi="Times New Roman" w:cs="Times New Roman"/>
          <w:sz w:val="24"/>
          <w:szCs w:val="24"/>
        </w:rPr>
        <w:t xml:space="preserve">. Biblioteca Virtual em Saúde. </w:t>
      </w:r>
      <w:r w:rsidRPr="00544557">
        <w:rPr>
          <w:rFonts w:ascii="Times New Roman" w:hAnsi="Times New Roman" w:cs="Times New Roman"/>
          <w:b/>
          <w:sz w:val="24"/>
          <w:szCs w:val="24"/>
        </w:rPr>
        <w:t xml:space="preserve">Insuficiência renal crônica. </w:t>
      </w:r>
      <w:r w:rsidRPr="00544557">
        <w:rPr>
          <w:rFonts w:ascii="Times New Roman" w:hAnsi="Times New Roman" w:cs="Times New Roman"/>
          <w:sz w:val="24"/>
          <w:szCs w:val="24"/>
        </w:rPr>
        <w:t xml:space="preserve">Ministério da Saúde. Setembro, 2015. Disponível em &lt;http://bvsms.saude.gov.br/dicas-em-saude/2083-insuficiencia-renal-cronica&gt; </w:t>
      </w:r>
      <w:r w:rsidRPr="00544557">
        <w:rPr>
          <w:rFonts w:ascii="Times New Roman" w:hAnsi="Times New Roman" w:cs="Times New Roman"/>
          <w:sz w:val="24"/>
          <w:szCs w:val="23"/>
        </w:rPr>
        <w:t>Acesso em 08 de outubro de 2018.</w:t>
      </w:r>
    </w:p>
    <w:p w14:paraId="1359C6CA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762BED26" w14:textId="054565B0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B</w:t>
      </w:r>
      <w:r w:rsidR="004E0391" w:rsidRPr="00544557">
        <w:rPr>
          <w:rFonts w:ascii="Times New Roman" w:hAnsi="Times New Roman" w:cs="Times New Roman"/>
          <w:sz w:val="24"/>
          <w:szCs w:val="23"/>
        </w:rPr>
        <w:t>rasil</w:t>
      </w:r>
      <w:r w:rsidRPr="00544557">
        <w:rPr>
          <w:rFonts w:ascii="Times New Roman" w:hAnsi="Times New Roman" w:cs="Times New Roman"/>
          <w:sz w:val="24"/>
          <w:szCs w:val="23"/>
        </w:rPr>
        <w:t xml:space="preserve">, DF. </w:t>
      </w:r>
      <w:r w:rsidRPr="00544557">
        <w:rPr>
          <w:rFonts w:ascii="Times New Roman" w:hAnsi="Times New Roman" w:cs="Times New Roman"/>
          <w:b/>
          <w:sz w:val="24"/>
          <w:szCs w:val="23"/>
        </w:rPr>
        <w:t>Diretrizes Clínicas para o Cuidado ao paciente com Doença Renal Crônica – DRC no Sistema Único de Saúde/</w:t>
      </w:r>
      <w:r w:rsidRPr="00544557">
        <w:rPr>
          <w:rFonts w:ascii="Times New Roman" w:hAnsi="Times New Roman" w:cs="Times New Roman"/>
          <w:sz w:val="24"/>
          <w:szCs w:val="23"/>
        </w:rPr>
        <w:t xml:space="preserve"> Ministério da Saúde. Secretaria de Atenção à Saúde. Departamento de Atenção Especializada e Temática. p.: 37, 2014. </w:t>
      </w:r>
    </w:p>
    <w:p w14:paraId="0E35CCBC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40FBFA93" w14:textId="000E1E19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B</w:t>
      </w:r>
      <w:r w:rsidR="004E0391" w:rsidRPr="00544557">
        <w:rPr>
          <w:rFonts w:ascii="Times New Roman" w:hAnsi="Times New Roman" w:cs="Times New Roman"/>
          <w:sz w:val="24"/>
          <w:szCs w:val="23"/>
        </w:rPr>
        <w:t>rasil</w:t>
      </w:r>
      <w:r w:rsidRPr="00544557">
        <w:rPr>
          <w:rFonts w:ascii="Times New Roman" w:hAnsi="Times New Roman" w:cs="Times New Roman"/>
          <w:sz w:val="24"/>
          <w:szCs w:val="23"/>
        </w:rPr>
        <w:t xml:space="preserve">, DF. </w:t>
      </w:r>
      <w:r w:rsidRPr="00544557">
        <w:rPr>
          <w:rFonts w:ascii="Times New Roman" w:hAnsi="Times New Roman" w:cs="Times New Roman"/>
          <w:b/>
          <w:sz w:val="24"/>
          <w:szCs w:val="23"/>
        </w:rPr>
        <w:t>Portaria n° 389, de 13 de março de 2014</w:t>
      </w:r>
      <w:r w:rsidRPr="00544557">
        <w:rPr>
          <w:rFonts w:ascii="Times New Roman" w:hAnsi="Times New Roman" w:cs="Times New Roman"/>
          <w:sz w:val="24"/>
          <w:szCs w:val="23"/>
        </w:rPr>
        <w:t>. Ministério da Saúde. 2014</w:t>
      </w:r>
    </w:p>
    <w:p w14:paraId="1DC8AEAC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59531FF4" w14:textId="77777777" w:rsidR="00C54E4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64FDAF0D" w14:textId="08C90A7E" w:rsidR="00C54E47" w:rsidRPr="0054455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B</w:t>
      </w:r>
      <w:r w:rsidR="004E0391" w:rsidRPr="00544557">
        <w:rPr>
          <w:rFonts w:ascii="Times New Roman" w:hAnsi="Times New Roman" w:cs="Times New Roman"/>
          <w:sz w:val="24"/>
          <w:szCs w:val="23"/>
        </w:rPr>
        <w:t>rasil</w:t>
      </w:r>
      <w:r w:rsidRPr="00544557">
        <w:rPr>
          <w:rFonts w:ascii="Times New Roman" w:hAnsi="Times New Roman" w:cs="Times New Roman"/>
          <w:sz w:val="24"/>
          <w:szCs w:val="23"/>
        </w:rPr>
        <w:t xml:space="preserve">, Biblioteca Brasileira Em Saúde – Ministério da Saúde, </w:t>
      </w:r>
      <w:r w:rsidRPr="00544557">
        <w:rPr>
          <w:rFonts w:ascii="Times New Roman" w:hAnsi="Times New Roman" w:cs="Times New Roman"/>
          <w:b/>
          <w:sz w:val="24"/>
          <w:szCs w:val="23"/>
        </w:rPr>
        <w:t>Insuficiência Renal (Insuficiência Renal Crônica)</w:t>
      </w:r>
      <w:r w:rsidRPr="00544557">
        <w:rPr>
          <w:rFonts w:ascii="Times New Roman" w:hAnsi="Times New Roman" w:cs="Times New Roman"/>
          <w:sz w:val="24"/>
          <w:szCs w:val="23"/>
        </w:rPr>
        <w:t>, 2014. Disponível em &lt; http://bvsms.saude.gov.br/bvs/dicas/228_insuf_renal2.html &gt; Acesso em 08 de outubro de 2018.</w:t>
      </w:r>
    </w:p>
    <w:p w14:paraId="733176A3" w14:textId="77777777" w:rsidR="00C54E47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044D4B6A" w14:textId="7548B623" w:rsidR="00C54E47" w:rsidRPr="006B5CCB" w:rsidRDefault="00C54E47" w:rsidP="00C5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C</w:t>
      </w:r>
      <w:r w:rsidR="006B5CCB" w:rsidRPr="00544557">
        <w:rPr>
          <w:rFonts w:ascii="Times New Roman" w:hAnsi="Times New Roman" w:cs="Times New Roman"/>
          <w:sz w:val="24"/>
          <w:szCs w:val="23"/>
        </w:rPr>
        <w:t>ardoso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S; O</w:t>
      </w:r>
      <w:r w:rsidR="006B5CCB" w:rsidRPr="00544557">
        <w:rPr>
          <w:rFonts w:ascii="Times New Roman" w:hAnsi="Times New Roman" w:cs="Times New Roman"/>
          <w:sz w:val="24"/>
          <w:szCs w:val="23"/>
        </w:rPr>
        <w:t>selame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GB; D</w:t>
      </w:r>
      <w:r w:rsidR="006B5CCB" w:rsidRPr="00544557">
        <w:rPr>
          <w:rFonts w:ascii="Times New Roman" w:hAnsi="Times New Roman" w:cs="Times New Roman"/>
          <w:sz w:val="24"/>
          <w:szCs w:val="23"/>
        </w:rPr>
        <w:t>utra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DA, O</w:t>
      </w:r>
      <w:r w:rsidR="006B5CCB" w:rsidRPr="00544557">
        <w:rPr>
          <w:rFonts w:ascii="Times New Roman" w:hAnsi="Times New Roman" w:cs="Times New Roman"/>
          <w:sz w:val="24"/>
          <w:szCs w:val="23"/>
        </w:rPr>
        <w:t>liveira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 xml:space="preserve">EM. Diálise Peritoneal: Atuação do Enfermeiro aos Pacientes em Tratamento Dialítico Domiciliar. </w:t>
      </w:r>
      <w:r w:rsidRPr="00544557">
        <w:rPr>
          <w:rFonts w:ascii="Times New Roman" w:hAnsi="Times New Roman" w:cs="Times New Roman"/>
          <w:b/>
          <w:i/>
          <w:sz w:val="24"/>
          <w:szCs w:val="23"/>
        </w:rPr>
        <w:t>Revista UNIANDRADE</w:t>
      </w:r>
      <w:r w:rsidRPr="00544557">
        <w:rPr>
          <w:rFonts w:ascii="Times New Roman" w:hAnsi="Times New Roman" w:cs="Times New Roman"/>
          <w:b/>
          <w:sz w:val="24"/>
          <w:szCs w:val="23"/>
        </w:rPr>
        <w:t xml:space="preserve">. </w:t>
      </w:r>
      <w:r w:rsidRPr="00544557">
        <w:rPr>
          <w:rFonts w:ascii="Times New Roman" w:hAnsi="Times New Roman" w:cs="Times New Roman"/>
          <w:sz w:val="24"/>
          <w:szCs w:val="23"/>
        </w:rPr>
        <w:t xml:space="preserve"> Vol.6. n°1. P.23-30. 2016.</w:t>
      </w:r>
    </w:p>
    <w:p w14:paraId="2452D79C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192634B2" w14:textId="5D07F93F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C</w:t>
      </w:r>
      <w:r w:rsidR="006B5CCB" w:rsidRPr="00544557">
        <w:rPr>
          <w:rFonts w:ascii="Times New Roman" w:hAnsi="Times New Roman" w:cs="Times New Roman"/>
          <w:sz w:val="24"/>
          <w:szCs w:val="23"/>
        </w:rPr>
        <w:t>haudhary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K, S</w:t>
      </w:r>
      <w:r w:rsidR="006B5CCB" w:rsidRPr="00544557">
        <w:rPr>
          <w:rFonts w:ascii="Times New Roman" w:hAnsi="Times New Roman" w:cs="Times New Roman"/>
          <w:sz w:val="24"/>
          <w:szCs w:val="23"/>
        </w:rPr>
        <w:t>angha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H, K</w:t>
      </w:r>
      <w:r w:rsidR="006B5CCB" w:rsidRPr="00544557">
        <w:rPr>
          <w:rFonts w:ascii="Times New Roman" w:hAnsi="Times New Roman" w:cs="Times New Roman"/>
          <w:sz w:val="24"/>
          <w:szCs w:val="23"/>
        </w:rPr>
        <w:t>hanna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 xml:space="preserve">R. </w:t>
      </w:r>
      <w:r w:rsidRPr="00544557">
        <w:rPr>
          <w:rFonts w:ascii="Times New Roman" w:hAnsi="Times New Roman" w:cs="Times New Roman"/>
          <w:b/>
          <w:sz w:val="24"/>
          <w:szCs w:val="23"/>
          <w:lang w:val="en-US"/>
        </w:rPr>
        <w:t>Peritoneal Dialysis First; Rationale.</w:t>
      </w:r>
      <w:r w:rsidRPr="00544557">
        <w:rPr>
          <w:rFonts w:ascii="Times New Roman" w:hAnsi="Times New Roman" w:cs="Times New Roman"/>
          <w:sz w:val="24"/>
          <w:szCs w:val="23"/>
          <w:lang w:val="en-US"/>
        </w:rPr>
        <w:t xml:space="preserve"> Clinial Journal of American Society of Nephrology. </w:t>
      </w:r>
      <w:r w:rsidRPr="00544557">
        <w:rPr>
          <w:rFonts w:ascii="Times New Roman" w:hAnsi="Times New Roman" w:cs="Times New Roman"/>
          <w:sz w:val="24"/>
          <w:szCs w:val="23"/>
        </w:rPr>
        <w:t>Vol.6.ed.1. Fevereiro de 2011.</w:t>
      </w:r>
    </w:p>
    <w:p w14:paraId="69C04CE7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11533B9F" w14:textId="75AB7BDF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F</w:t>
      </w:r>
      <w:r w:rsidR="006B5CCB" w:rsidRPr="00544557">
        <w:rPr>
          <w:rFonts w:ascii="Times New Roman" w:hAnsi="Times New Roman" w:cs="Times New Roman"/>
          <w:sz w:val="24"/>
          <w:szCs w:val="23"/>
        </w:rPr>
        <w:t>enapar</w:t>
      </w:r>
      <w:r w:rsidRPr="00544557">
        <w:rPr>
          <w:rFonts w:ascii="Times New Roman" w:hAnsi="Times New Roman" w:cs="Times New Roman"/>
          <w:sz w:val="24"/>
          <w:szCs w:val="23"/>
        </w:rPr>
        <w:t xml:space="preserve">. </w:t>
      </w:r>
      <w:r w:rsidRPr="00544557">
        <w:rPr>
          <w:rFonts w:ascii="Times New Roman" w:hAnsi="Times New Roman" w:cs="Times New Roman"/>
          <w:b/>
          <w:sz w:val="24"/>
          <w:szCs w:val="23"/>
        </w:rPr>
        <w:t>Cartilha do paciente renal, instruções para viver bem</w:t>
      </w:r>
      <w:r w:rsidRPr="00544557">
        <w:rPr>
          <w:rFonts w:ascii="Times New Roman" w:hAnsi="Times New Roman" w:cs="Times New Roman"/>
          <w:sz w:val="24"/>
          <w:szCs w:val="23"/>
        </w:rPr>
        <w:t>. Piauí. Disponível em &lt;http://www.fenapar.com.br/downloads/cartilha_do_paciente_renal.pdf&gt; Acesso em 10 de março de 2018.</w:t>
      </w:r>
    </w:p>
    <w:p w14:paraId="41230659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77B75806" w14:textId="452A0001" w:rsidR="00C54E47" w:rsidRP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F</w:t>
      </w:r>
      <w:r w:rsidR="006B5CCB" w:rsidRPr="00544557">
        <w:rPr>
          <w:rFonts w:ascii="Times New Roman" w:hAnsi="Times New Roman" w:cs="Times New Roman"/>
          <w:sz w:val="24"/>
          <w:szCs w:val="23"/>
        </w:rPr>
        <w:t>igueiredo</w:t>
      </w:r>
      <w:r w:rsidRPr="00544557">
        <w:rPr>
          <w:rFonts w:ascii="Times New Roman" w:hAnsi="Times New Roman" w:cs="Times New Roman"/>
          <w:sz w:val="24"/>
          <w:szCs w:val="23"/>
        </w:rPr>
        <w:t>, AE, M</w:t>
      </w:r>
      <w:r w:rsidR="006B5CCB" w:rsidRPr="00544557">
        <w:rPr>
          <w:rFonts w:ascii="Times New Roman" w:hAnsi="Times New Roman" w:cs="Times New Roman"/>
          <w:sz w:val="24"/>
          <w:szCs w:val="23"/>
        </w:rPr>
        <w:t>oraes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TP, B</w:t>
      </w:r>
      <w:r w:rsidR="006B5CCB" w:rsidRPr="00544557">
        <w:rPr>
          <w:rFonts w:ascii="Times New Roman" w:hAnsi="Times New Roman" w:cs="Times New Roman"/>
          <w:sz w:val="24"/>
          <w:szCs w:val="23"/>
        </w:rPr>
        <w:t>ernardini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J, F</w:t>
      </w:r>
      <w:r w:rsidR="006B5CCB" w:rsidRPr="00544557">
        <w:rPr>
          <w:rFonts w:ascii="Times New Roman" w:hAnsi="Times New Roman" w:cs="Times New Roman"/>
          <w:sz w:val="24"/>
          <w:szCs w:val="23"/>
        </w:rPr>
        <w:t>igueiredo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C</w:t>
      </w:r>
      <w:r w:rsidR="006B5CCB">
        <w:rPr>
          <w:rFonts w:ascii="Times New Roman" w:hAnsi="Times New Roman" w:cs="Times New Roman"/>
          <w:sz w:val="24"/>
          <w:szCs w:val="23"/>
        </w:rPr>
        <w:t>EP</w:t>
      </w:r>
      <w:r w:rsidRPr="00544557">
        <w:rPr>
          <w:rFonts w:ascii="Times New Roman" w:hAnsi="Times New Roman" w:cs="Times New Roman"/>
          <w:sz w:val="24"/>
          <w:szCs w:val="23"/>
        </w:rPr>
        <w:t>, B</w:t>
      </w:r>
      <w:r w:rsidR="006B5CCB" w:rsidRPr="00544557">
        <w:rPr>
          <w:rFonts w:ascii="Times New Roman" w:hAnsi="Times New Roman" w:cs="Times New Roman"/>
          <w:sz w:val="24"/>
          <w:szCs w:val="23"/>
        </w:rPr>
        <w:t>arretim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P, O</w:t>
      </w:r>
      <w:r w:rsidR="006B5CCB" w:rsidRPr="00544557">
        <w:rPr>
          <w:rFonts w:ascii="Times New Roman" w:hAnsi="Times New Roman" w:cs="Times New Roman"/>
          <w:sz w:val="24"/>
          <w:szCs w:val="23"/>
        </w:rPr>
        <w:t>landoski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M, F</w:t>
      </w:r>
      <w:r w:rsidR="006B5CCB" w:rsidRPr="00544557">
        <w:rPr>
          <w:rFonts w:ascii="Times New Roman" w:hAnsi="Times New Roman" w:cs="Times New Roman"/>
          <w:sz w:val="24"/>
          <w:szCs w:val="23"/>
        </w:rPr>
        <w:t>ilho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R</w:t>
      </w:r>
      <w:r w:rsidR="006B5CCB">
        <w:rPr>
          <w:rFonts w:ascii="Times New Roman" w:hAnsi="Times New Roman" w:cs="Times New Roman"/>
          <w:sz w:val="24"/>
          <w:szCs w:val="23"/>
        </w:rPr>
        <w:t>P</w:t>
      </w:r>
      <w:r w:rsidRPr="00544557">
        <w:rPr>
          <w:rFonts w:ascii="Times New Roman" w:hAnsi="Times New Roman" w:cs="Times New Roman"/>
          <w:i/>
          <w:sz w:val="24"/>
          <w:szCs w:val="23"/>
        </w:rPr>
        <w:t xml:space="preserve">. </w:t>
      </w:r>
      <w:r w:rsidRPr="00544557">
        <w:rPr>
          <w:rFonts w:ascii="Times New Roman" w:hAnsi="Times New Roman" w:cs="Times New Roman"/>
          <w:sz w:val="24"/>
          <w:szCs w:val="23"/>
          <w:lang w:val="en-US"/>
        </w:rPr>
        <w:t xml:space="preserve">Impact of Patient Training Patterns on Peritonitis Rates in a Large National Cohort Study. </w:t>
      </w:r>
      <w:r w:rsidRPr="00544557">
        <w:rPr>
          <w:rStyle w:val="nfase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en-US"/>
        </w:rPr>
        <w:t>Nephrology Dialysis Transplantation</w:t>
      </w:r>
      <w:r w:rsidRPr="00544557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 xml:space="preserve">, </w:t>
      </w:r>
      <w:r w:rsidRPr="00544557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Vol. 30, pg. 137 – 142. Janeiro, 2015.</w:t>
      </w:r>
    </w:p>
    <w:p w14:paraId="4FB8DA43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n-US"/>
        </w:rPr>
      </w:pPr>
    </w:p>
    <w:p w14:paraId="019A0E64" w14:textId="3C00CA6C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  <w:lang w:val="en-US"/>
        </w:rPr>
        <w:t>G</w:t>
      </w:r>
      <w:r w:rsidR="006B5CCB" w:rsidRPr="00544557">
        <w:rPr>
          <w:rFonts w:ascii="Times New Roman" w:hAnsi="Times New Roman" w:cs="Times New Roman"/>
          <w:sz w:val="24"/>
          <w:szCs w:val="23"/>
          <w:lang w:val="en-US"/>
        </w:rPr>
        <w:t>haffari</w:t>
      </w:r>
      <w:r w:rsidRPr="00544557">
        <w:rPr>
          <w:rFonts w:ascii="Times New Roman" w:hAnsi="Times New Roman" w:cs="Times New Roman"/>
          <w:sz w:val="24"/>
          <w:szCs w:val="23"/>
          <w:lang w:val="en-US"/>
        </w:rPr>
        <w:t>, Arshia, K</w:t>
      </w:r>
      <w:r w:rsidR="006B5CCB" w:rsidRPr="00544557">
        <w:rPr>
          <w:rFonts w:ascii="Times New Roman" w:hAnsi="Times New Roman" w:cs="Times New Roman"/>
          <w:sz w:val="24"/>
          <w:szCs w:val="23"/>
          <w:lang w:val="en-US"/>
        </w:rPr>
        <w:t>umar</w:t>
      </w:r>
      <w:r w:rsidR="006B5CCB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  <w:lang w:val="en-US"/>
        </w:rPr>
        <w:t xml:space="preserve">V, </w:t>
      </w:r>
      <w:r w:rsidR="006B5CCB">
        <w:rPr>
          <w:rFonts w:ascii="Times New Roman" w:hAnsi="Times New Roman" w:cs="Times New Roman"/>
          <w:sz w:val="24"/>
          <w:szCs w:val="23"/>
          <w:lang w:val="en-US"/>
        </w:rPr>
        <w:t>G</w:t>
      </w:r>
      <w:r w:rsidR="006B5CCB" w:rsidRPr="00544557">
        <w:rPr>
          <w:rFonts w:ascii="Times New Roman" w:hAnsi="Times New Roman" w:cs="Times New Roman"/>
          <w:sz w:val="24"/>
          <w:szCs w:val="23"/>
          <w:lang w:val="en-US"/>
        </w:rPr>
        <w:t xml:space="preserve">uest </w:t>
      </w:r>
      <w:r w:rsidRPr="00544557">
        <w:rPr>
          <w:rFonts w:ascii="Times New Roman" w:hAnsi="Times New Roman" w:cs="Times New Roman"/>
          <w:sz w:val="24"/>
          <w:szCs w:val="23"/>
          <w:lang w:val="en-US"/>
        </w:rPr>
        <w:t xml:space="preserve">S. </w:t>
      </w:r>
      <w:r w:rsidRPr="00544557">
        <w:rPr>
          <w:rFonts w:ascii="Times New Roman" w:hAnsi="Times New Roman" w:cs="Times New Roman"/>
          <w:b/>
          <w:sz w:val="24"/>
          <w:szCs w:val="23"/>
          <w:lang w:val="en-US"/>
        </w:rPr>
        <w:t xml:space="preserve">Insfrastructure Requirements For An Urgent-Star Peritoneal Dialysus Program. </w:t>
      </w:r>
      <w:r w:rsidRPr="00544557">
        <w:rPr>
          <w:rFonts w:ascii="Times New Roman" w:hAnsi="Times New Roman" w:cs="Times New Roman"/>
          <w:sz w:val="24"/>
          <w:szCs w:val="23"/>
        </w:rPr>
        <w:t>Peritoneal Dialysis International, vol.33.pp.611-617.2013.</w:t>
      </w:r>
    </w:p>
    <w:p w14:paraId="0E26C1D6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7FE6E85C" w14:textId="00C158B5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G</w:t>
      </w:r>
      <w:r w:rsidR="006B5CCB" w:rsidRPr="00544557">
        <w:rPr>
          <w:rFonts w:ascii="Times New Roman" w:hAnsi="Times New Roman" w:cs="Times New Roman"/>
          <w:sz w:val="24"/>
          <w:szCs w:val="23"/>
        </w:rPr>
        <w:t>uimarães</w:t>
      </w:r>
      <w:r w:rsidR="006B5CCB">
        <w:rPr>
          <w:rFonts w:ascii="Times New Roman" w:hAnsi="Times New Roman" w:cs="Times New Roman"/>
          <w:sz w:val="24"/>
          <w:szCs w:val="23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 xml:space="preserve">S. </w:t>
      </w:r>
      <w:r w:rsidRPr="00544557">
        <w:rPr>
          <w:rFonts w:ascii="Times New Roman" w:hAnsi="Times New Roman" w:cs="Times New Roman"/>
          <w:b/>
          <w:sz w:val="24"/>
          <w:szCs w:val="23"/>
        </w:rPr>
        <w:t>Insuficiência Renal</w:t>
      </w:r>
      <w:r w:rsidRPr="00544557">
        <w:rPr>
          <w:rFonts w:ascii="Times New Roman" w:hAnsi="Times New Roman" w:cs="Times New Roman"/>
          <w:sz w:val="24"/>
          <w:szCs w:val="23"/>
        </w:rPr>
        <w:t>. Portal Diálise, 2010. Disponível em  &lt;https://www.portaldadialise.com/portal/insuficiencia-renal &gt; Acesso em 10 de março de 2018.</w:t>
      </w:r>
    </w:p>
    <w:p w14:paraId="586D10E9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14:paraId="6B2EAA10" w14:textId="2755093B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544557">
        <w:rPr>
          <w:rFonts w:ascii="Times New Roman" w:hAnsi="Times New Roman" w:cs="Times New Roman"/>
          <w:sz w:val="24"/>
          <w:szCs w:val="23"/>
        </w:rPr>
        <w:t>H</w:t>
      </w:r>
      <w:r w:rsidR="006B5CCB" w:rsidRPr="00544557">
        <w:rPr>
          <w:rFonts w:ascii="Times New Roman" w:hAnsi="Times New Roman" w:cs="Times New Roman"/>
          <w:sz w:val="24"/>
          <w:szCs w:val="23"/>
        </w:rPr>
        <w:t>gv</w:t>
      </w:r>
      <w:r w:rsidRPr="00544557">
        <w:rPr>
          <w:rFonts w:ascii="Times New Roman" w:hAnsi="Times New Roman" w:cs="Times New Roman"/>
          <w:sz w:val="24"/>
          <w:szCs w:val="23"/>
        </w:rPr>
        <w:t xml:space="preserve">. </w:t>
      </w:r>
      <w:r w:rsidRPr="00544557">
        <w:rPr>
          <w:rFonts w:ascii="Times New Roman" w:hAnsi="Times New Roman" w:cs="Times New Roman"/>
          <w:b/>
          <w:sz w:val="24"/>
          <w:szCs w:val="23"/>
        </w:rPr>
        <w:t xml:space="preserve">Manual de Diálise – Nefrologia do HGV. </w:t>
      </w:r>
      <w:r w:rsidRPr="00544557">
        <w:rPr>
          <w:rFonts w:ascii="Times New Roman" w:hAnsi="Times New Roman" w:cs="Times New Roman"/>
          <w:sz w:val="24"/>
          <w:szCs w:val="23"/>
        </w:rPr>
        <w:t xml:space="preserve"> Hospital Getúlio Vargas. Piauí. Março, 2012. Disponível em &lt;</w:t>
      </w:r>
      <w:r w:rsidRPr="00544557">
        <w:rPr>
          <w:rFonts w:ascii="Times New Roman" w:hAnsi="Times New Roman" w:cs="Times New Roman"/>
        </w:rPr>
        <w:t xml:space="preserve"> </w:t>
      </w:r>
      <w:r w:rsidRPr="00544557">
        <w:rPr>
          <w:rFonts w:ascii="Times New Roman" w:hAnsi="Times New Roman" w:cs="Times New Roman"/>
          <w:sz w:val="24"/>
          <w:szCs w:val="23"/>
        </w:rPr>
        <w:t>http://www.hgv.pi.gov.br/download/201204/HGV25_43447dbcff.pdf&gt;Acesso em 15 de outubro de 2018.</w:t>
      </w:r>
    </w:p>
    <w:p w14:paraId="60FE5896" w14:textId="77777777" w:rsidR="006B5CCB" w:rsidRDefault="006B5CCB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AFC3C" w14:textId="0D71F266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557">
        <w:rPr>
          <w:rFonts w:ascii="Times New Roman" w:hAnsi="Times New Roman" w:cs="Times New Roman"/>
          <w:sz w:val="24"/>
          <w:szCs w:val="24"/>
        </w:rPr>
        <w:t>L</w:t>
      </w:r>
      <w:r w:rsidR="006B5CCB" w:rsidRPr="00544557">
        <w:rPr>
          <w:rFonts w:ascii="Times New Roman" w:hAnsi="Times New Roman" w:cs="Times New Roman"/>
          <w:sz w:val="24"/>
          <w:szCs w:val="24"/>
        </w:rPr>
        <w:t>i</w:t>
      </w:r>
      <w:r w:rsidRPr="00544557">
        <w:rPr>
          <w:rFonts w:ascii="Times New Roman" w:hAnsi="Times New Roman" w:cs="Times New Roman"/>
          <w:sz w:val="24"/>
          <w:szCs w:val="24"/>
        </w:rPr>
        <w:t xml:space="preserve">, PKT; </w:t>
      </w:r>
      <w:r w:rsidR="006B5CCB">
        <w:rPr>
          <w:rFonts w:ascii="Times New Roman" w:hAnsi="Times New Roman" w:cs="Times New Roman"/>
          <w:sz w:val="24"/>
          <w:szCs w:val="24"/>
        </w:rPr>
        <w:t>S</w:t>
      </w:r>
      <w:r w:rsidR="006B5CCB" w:rsidRPr="00544557">
        <w:rPr>
          <w:rFonts w:ascii="Times New Roman" w:hAnsi="Times New Roman" w:cs="Times New Roman"/>
          <w:sz w:val="24"/>
          <w:szCs w:val="24"/>
        </w:rPr>
        <w:t xml:space="preserve">zeto, </w:t>
      </w:r>
      <w:r w:rsidRPr="00544557">
        <w:rPr>
          <w:rFonts w:ascii="Times New Roman" w:hAnsi="Times New Roman" w:cs="Times New Roman"/>
          <w:sz w:val="24"/>
          <w:szCs w:val="24"/>
        </w:rPr>
        <w:t>Cheuk Chum; P</w:t>
      </w:r>
      <w:r w:rsidR="006B5CCB" w:rsidRPr="00544557">
        <w:rPr>
          <w:rFonts w:ascii="Times New Roman" w:hAnsi="Times New Roman" w:cs="Times New Roman"/>
          <w:sz w:val="24"/>
          <w:szCs w:val="24"/>
        </w:rPr>
        <w:t>iraino</w:t>
      </w:r>
      <w:r w:rsidR="006B5CCB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B, B</w:t>
      </w:r>
      <w:r w:rsidR="006B5CCB" w:rsidRPr="00544557">
        <w:rPr>
          <w:rFonts w:ascii="Times New Roman" w:hAnsi="Times New Roman" w:cs="Times New Roman"/>
          <w:sz w:val="24"/>
          <w:szCs w:val="24"/>
        </w:rPr>
        <w:t>ernardini</w:t>
      </w:r>
      <w:r w:rsidR="006B5CCB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J, F</w:t>
      </w:r>
      <w:r w:rsidR="006B5CCB" w:rsidRPr="00544557">
        <w:rPr>
          <w:rFonts w:ascii="Times New Roman" w:hAnsi="Times New Roman" w:cs="Times New Roman"/>
          <w:sz w:val="24"/>
          <w:szCs w:val="24"/>
        </w:rPr>
        <w:t>igueirego</w:t>
      </w:r>
      <w:r w:rsidR="006B5CCB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AE, G</w:t>
      </w:r>
      <w:r w:rsidR="006B5CCB" w:rsidRPr="00544557">
        <w:rPr>
          <w:rFonts w:ascii="Times New Roman" w:hAnsi="Times New Roman" w:cs="Times New Roman"/>
          <w:sz w:val="24"/>
          <w:szCs w:val="24"/>
        </w:rPr>
        <w:t>upta</w:t>
      </w:r>
      <w:r w:rsidR="006B5CCB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A, J</w:t>
      </w:r>
      <w:r w:rsidR="006B5CCB" w:rsidRPr="00544557">
        <w:rPr>
          <w:rFonts w:ascii="Times New Roman" w:hAnsi="Times New Roman" w:cs="Times New Roman"/>
          <w:sz w:val="24"/>
          <w:szCs w:val="24"/>
        </w:rPr>
        <w:t>ohnson</w:t>
      </w:r>
      <w:r w:rsidR="006B5CCB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D, K</w:t>
      </w:r>
      <w:r w:rsidR="006B5CCB" w:rsidRPr="00544557">
        <w:rPr>
          <w:rFonts w:ascii="Times New Roman" w:hAnsi="Times New Roman" w:cs="Times New Roman"/>
          <w:sz w:val="24"/>
          <w:szCs w:val="24"/>
        </w:rPr>
        <w:t>uijper</w:t>
      </w:r>
      <w:r w:rsidR="006B5CCB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E</w:t>
      </w:r>
      <w:r w:rsidR="006B5CCB">
        <w:rPr>
          <w:rFonts w:ascii="Times New Roman" w:hAnsi="Times New Roman" w:cs="Times New Roman"/>
          <w:sz w:val="24"/>
          <w:szCs w:val="24"/>
        </w:rPr>
        <w:t>D</w:t>
      </w:r>
      <w:r w:rsidRPr="00544557">
        <w:rPr>
          <w:rFonts w:ascii="Times New Roman" w:hAnsi="Times New Roman" w:cs="Times New Roman"/>
          <w:sz w:val="24"/>
          <w:szCs w:val="24"/>
        </w:rPr>
        <w:t>, L</w:t>
      </w:r>
      <w:r w:rsidR="006B5CCB" w:rsidRPr="00544557">
        <w:rPr>
          <w:rFonts w:ascii="Times New Roman" w:hAnsi="Times New Roman" w:cs="Times New Roman"/>
          <w:sz w:val="24"/>
          <w:szCs w:val="24"/>
        </w:rPr>
        <w:t>ye</w:t>
      </w:r>
      <w:r w:rsidRPr="00544557">
        <w:rPr>
          <w:rFonts w:ascii="Times New Roman" w:hAnsi="Times New Roman" w:cs="Times New Roman"/>
          <w:sz w:val="24"/>
          <w:szCs w:val="24"/>
        </w:rPr>
        <w:t>, WC, S</w:t>
      </w:r>
      <w:r w:rsidR="006B5CCB" w:rsidRPr="00544557">
        <w:rPr>
          <w:rFonts w:ascii="Times New Roman" w:hAnsi="Times New Roman" w:cs="Times New Roman"/>
          <w:sz w:val="24"/>
          <w:szCs w:val="24"/>
        </w:rPr>
        <w:t>alzer</w:t>
      </w:r>
      <w:r w:rsidRPr="00544557">
        <w:rPr>
          <w:rFonts w:ascii="Times New Roman" w:hAnsi="Times New Roman" w:cs="Times New Roman"/>
          <w:sz w:val="24"/>
          <w:szCs w:val="24"/>
        </w:rPr>
        <w:t xml:space="preserve"> W, S</w:t>
      </w:r>
      <w:r w:rsidR="0036721C" w:rsidRPr="00544557">
        <w:rPr>
          <w:rFonts w:ascii="Times New Roman" w:hAnsi="Times New Roman" w:cs="Times New Roman"/>
          <w:sz w:val="24"/>
          <w:szCs w:val="24"/>
        </w:rPr>
        <w:t>haefer</w:t>
      </w:r>
      <w:r w:rsidR="0036721C">
        <w:rPr>
          <w:rFonts w:ascii="Times New Roman" w:hAnsi="Times New Roman" w:cs="Times New Roman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 xml:space="preserve">F, </w:t>
      </w:r>
      <w:r w:rsidR="0036721C">
        <w:rPr>
          <w:rFonts w:ascii="Times New Roman" w:hAnsi="Times New Roman" w:cs="Times New Roman"/>
          <w:sz w:val="24"/>
          <w:szCs w:val="24"/>
        </w:rPr>
        <w:t>S</w:t>
      </w:r>
      <w:r w:rsidR="0036721C" w:rsidRPr="00544557">
        <w:rPr>
          <w:rFonts w:ascii="Times New Roman" w:hAnsi="Times New Roman" w:cs="Times New Roman"/>
          <w:sz w:val="24"/>
          <w:szCs w:val="24"/>
        </w:rPr>
        <w:t xml:space="preserve">truijk, </w:t>
      </w:r>
      <w:r w:rsidRPr="00544557">
        <w:rPr>
          <w:rFonts w:ascii="Times New Roman" w:hAnsi="Times New Roman" w:cs="Times New Roman"/>
          <w:sz w:val="24"/>
          <w:szCs w:val="24"/>
        </w:rPr>
        <w:t xml:space="preserve">D . Recomendações sobre as infecções associadas à Diálise Peritoneal: atualização de 2010. </w:t>
      </w:r>
      <w:r w:rsidRPr="00544557">
        <w:rPr>
          <w:rFonts w:ascii="Times New Roman" w:hAnsi="Times New Roman" w:cs="Times New Roman"/>
          <w:b/>
          <w:bCs/>
          <w:i/>
          <w:sz w:val="24"/>
          <w:szCs w:val="24"/>
        </w:rPr>
        <w:t>Peritoneal Dialysis International</w:t>
      </w:r>
      <w:r w:rsidRPr="00544557">
        <w:rPr>
          <w:rFonts w:ascii="Times New Roman" w:hAnsi="Times New Roman" w:cs="Times New Roman"/>
          <w:sz w:val="24"/>
          <w:szCs w:val="24"/>
        </w:rPr>
        <w:t>, v. 30, p.393-423, 2010.</w:t>
      </w:r>
    </w:p>
    <w:p w14:paraId="1E1B69DB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CB8CB28" w14:textId="57BDC21D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4557">
        <w:rPr>
          <w:rFonts w:ascii="Times New Roman" w:hAnsi="Times New Roman" w:cs="Times New Roman"/>
          <w:sz w:val="24"/>
        </w:rPr>
        <w:t>M</w:t>
      </w:r>
      <w:r w:rsidR="0036721C" w:rsidRPr="00544557">
        <w:rPr>
          <w:rFonts w:ascii="Times New Roman" w:hAnsi="Times New Roman" w:cs="Times New Roman"/>
          <w:sz w:val="24"/>
        </w:rPr>
        <w:t>oraes</w:t>
      </w:r>
      <w:r w:rsidRPr="00544557">
        <w:rPr>
          <w:rFonts w:ascii="Times New Roman" w:hAnsi="Times New Roman" w:cs="Times New Roman"/>
          <w:sz w:val="24"/>
        </w:rPr>
        <w:t xml:space="preserve">, T.P.D. </w:t>
      </w:r>
      <w:r w:rsidRPr="00544557">
        <w:rPr>
          <w:rFonts w:ascii="Times New Roman" w:hAnsi="Times New Roman" w:cs="Times New Roman"/>
          <w:b/>
          <w:sz w:val="24"/>
        </w:rPr>
        <w:t>Doença renal crônica e a escolha da terapia de substituição da função renal</w:t>
      </w:r>
      <w:r w:rsidRPr="00544557">
        <w:rPr>
          <w:rFonts w:ascii="Times New Roman" w:hAnsi="Times New Roman" w:cs="Times New Roman"/>
          <w:sz w:val="24"/>
        </w:rPr>
        <w:t>. São Paulo, SP: Balieiro, 2011.</w:t>
      </w:r>
    </w:p>
    <w:p w14:paraId="785673C7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A4869D" w14:textId="6D5DBF7E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4557">
        <w:rPr>
          <w:rFonts w:ascii="Times New Roman" w:hAnsi="Times New Roman" w:cs="Times New Roman"/>
          <w:sz w:val="24"/>
        </w:rPr>
        <w:t>M</w:t>
      </w:r>
      <w:r w:rsidR="0036721C" w:rsidRPr="00544557">
        <w:rPr>
          <w:rFonts w:ascii="Times New Roman" w:hAnsi="Times New Roman" w:cs="Times New Roman"/>
          <w:sz w:val="24"/>
        </w:rPr>
        <w:t>oura</w:t>
      </w:r>
      <w:r w:rsidRPr="00544557">
        <w:rPr>
          <w:rFonts w:ascii="Times New Roman" w:hAnsi="Times New Roman" w:cs="Times New Roman"/>
          <w:sz w:val="24"/>
        </w:rPr>
        <w:t>, L, Prestes IV, D</w:t>
      </w:r>
      <w:r w:rsidR="0036721C" w:rsidRPr="00544557">
        <w:rPr>
          <w:rFonts w:ascii="Times New Roman" w:hAnsi="Times New Roman" w:cs="Times New Roman"/>
          <w:sz w:val="24"/>
        </w:rPr>
        <w:t>uncan</w:t>
      </w:r>
      <w:r w:rsidRPr="00544557">
        <w:rPr>
          <w:rFonts w:ascii="Times New Roman" w:hAnsi="Times New Roman" w:cs="Times New Roman"/>
          <w:sz w:val="24"/>
        </w:rPr>
        <w:t xml:space="preserve"> BB, T</w:t>
      </w:r>
      <w:r w:rsidR="0036721C" w:rsidRPr="00544557">
        <w:rPr>
          <w:rFonts w:ascii="Times New Roman" w:hAnsi="Times New Roman" w:cs="Times New Roman"/>
          <w:sz w:val="24"/>
        </w:rPr>
        <w:t xml:space="preserve">home </w:t>
      </w:r>
      <w:r w:rsidRPr="00544557">
        <w:rPr>
          <w:rFonts w:ascii="Times New Roman" w:hAnsi="Times New Roman" w:cs="Times New Roman"/>
          <w:sz w:val="24"/>
        </w:rPr>
        <w:t>FS, S</w:t>
      </w:r>
      <w:r w:rsidR="0036721C" w:rsidRPr="00544557">
        <w:rPr>
          <w:rFonts w:ascii="Times New Roman" w:hAnsi="Times New Roman" w:cs="Times New Roman"/>
          <w:sz w:val="24"/>
        </w:rPr>
        <w:t>chmidt</w:t>
      </w:r>
      <w:r w:rsidRPr="00544557">
        <w:rPr>
          <w:rFonts w:ascii="Times New Roman" w:hAnsi="Times New Roman" w:cs="Times New Roman"/>
          <w:sz w:val="24"/>
        </w:rPr>
        <w:t xml:space="preserve"> MI</w:t>
      </w:r>
      <w:r w:rsidRPr="00544557">
        <w:rPr>
          <w:rFonts w:ascii="Times New Roman" w:hAnsi="Times New Roman" w:cs="Times New Roman"/>
          <w:b/>
          <w:sz w:val="24"/>
        </w:rPr>
        <w:t xml:space="preserve">. </w:t>
      </w:r>
      <w:r w:rsidRPr="00544557">
        <w:rPr>
          <w:rFonts w:ascii="Times New Roman" w:hAnsi="Times New Roman" w:cs="Times New Roman"/>
          <w:b/>
          <w:sz w:val="24"/>
          <w:lang w:val="en-US"/>
        </w:rPr>
        <w:t>Dialysis for end stage renal disease financed through the Brazilian National Health System</w:t>
      </w:r>
      <w:r w:rsidRPr="00544557">
        <w:rPr>
          <w:rFonts w:ascii="Times New Roman" w:hAnsi="Times New Roman" w:cs="Times New Roman"/>
          <w:sz w:val="24"/>
          <w:lang w:val="en-US"/>
        </w:rPr>
        <w:t xml:space="preserve">, 2000 to 2012. </w:t>
      </w:r>
      <w:r w:rsidRPr="00544557">
        <w:rPr>
          <w:rFonts w:ascii="Times New Roman" w:hAnsi="Times New Roman" w:cs="Times New Roman"/>
          <w:sz w:val="24"/>
        </w:rPr>
        <w:t>BMC Nephrol. 2014;15(1):1. PMid:25008169. http://dx.doi. org/10.1186/1471-2369-15-111.</w:t>
      </w:r>
    </w:p>
    <w:p w14:paraId="6DCD0F79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D77802" w14:textId="0FC58424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4557">
        <w:rPr>
          <w:rFonts w:ascii="Times New Roman" w:hAnsi="Times New Roman" w:cs="Times New Roman"/>
          <w:sz w:val="24"/>
        </w:rPr>
        <w:t>O</w:t>
      </w:r>
      <w:r w:rsidR="00C912D6" w:rsidRPr="00544557">
        <w:rPr>
          <w:rFonts w:ascii="Times New Roman" w:hAnsi="Times New Roman" w:cs="Times New Roman"/>
          <w:sz w:val="24"/>
        </w:rPr>
        <w:t xml:space="preserve">liveira </w:t>
      </w:r>
      <w:r w:rsidRPr="00544557">
        <w:rPr>
          <w:rFonts w:ascii="Times New Roman" w:hAnsi="Times New Roman" w:cs="Times New Roman"/>
          <w:sz w:val="24"/>
        </w:rPr>
        <w:t>T</w:t>
      </w:r>
      <w:r w:rsidR="00C912D6">
        <w:rPr>
          <w:rFonts w:ascii="Times New Roman" w:hAnsi="Times New Roman" w:cs="Times New Roman"/>
          <w:sz w:val="24"/>
        </w:rPr>
        <w:t>F</w:t>
      </w:r>
      <w:r w:rsidRPr="00544557">
        <w:rPr>
          <w:rFonts w:ascii="Times New Roman" w:hAnsi="Times New Roman" w:cs="Times New Roman"/>
          <w:sz w:val="24"/>
        </w:rPr>
        <w:t>M, S</w:t>
      </w:r>
      <w:r w:rsidR="00C912D6" w:rsidRPr="00544557">
        <w:rPr>
          <w:rFonts w:ascii="Times New Roman" w:hAnsi="Times New Roman" w:cs="Times New Roman"/>
          <w:sz w:val="24"/>
        </w:rPr>
        <w:t>antos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NO, L</w:t>
      </w:r>
      <w:r w:rsidR="00C912D6" w:rsidRPr="00544557">
        <w:rPr>
          <w:rFonts w:ascii="Times New Roman" w:hAnsi="Times New Roman" w:cs="Times New Roman"/>
          <w:sz w:val="24"/>
        </w:rPr>
        <w:t>obo</w:t>
      </w:r>
      <w:r w:rsidRPr="00544557">
        <w:rPr>
          <w:rFonts w:ascii="Times New Roman" w:hAnsi="Times New Roman" w:cs="Times New Roman"/>
          <w:sz w:val="24"/>
        </w:rPr>
        <w:t xml:space="preserve"> RC, P</w:t>
      </w:r>
      <w:r w:rsidR="00C912D6" w:rsidRPr="00544557">
        <w:rPr>
          <w:rFonts w:ascii="Times New Roman" w:hAnsi="Times New Roman" w:cs="Times New Roman"/>
          <w:sz w:val="24"/>
        </w:rPr>
        <w:t>into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KO, B</w:t>
      </w:r>
      <w:r w:rsidR="00C912D6" w:rsidRPr="00544557">
        <w:rPr>
          <w:rFonts w:ascii="Times New Roman" w:hAnsi="Times New Roman" w:cs="Times New Roman"/>
          <w:sz w:val="24"/>
        </w:rPr>
        <w:t>arboza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SA, L</w:t>
      </w:r>
      <w:r w:rsidR="00C912D6" w:rsidRPr="00544557">
        <w:rPr>
          <w:rFonts w:ascii="Times New Roman" w:hAnsi="Times New Roman" w:cs="Times New Roman"/>
          <w:sz w:val="24"/>
        </w:rPr>
        <w:t>ucia</w:t>
      </w:r>
      <w:r w:rsidRPr="00544557">
        <w:rPr>
          <w:rFonts w:ascii="Times New Roman" w:hAnsi="Times New Roman" w:cs="Times New Roman"/>
          <w:sz w:val="24"/>
        </w:rPr>
        <w:t xml:space="preserve"> MCS. Perfil sociodemográfico, evento de vida e características afetivas de pacientes com insuficiência renal crônica em tratamento por hemodiálise peritoneal: um estudo descritivo. </w:t>
      </w:r>
      <w:r w:rsidRPr="00544557">
        <w:rPr>
          <w:rFonts w:ascii="Times New Roman" w:hAnsi="Times New Roman" w:cs="Times New Roman"/>
          <w:b/>
          <w:i/>
          <w:sz w:val="24"/>
        </w:rPr>
        <w:t xml:space="preserve">Psicólogo inFormação. </w:t>
      </w:r>
      <w:r w:rsidRPr="00544557">
        <w:rPr>
          <w:rFonts w:ascii="Times New Roman" w:hAnsi="Times New Roman" w:cs="Times New Roman"/>
          <w:sz w:val="24"/>
        </w:rPr>
        <w:t>Ano 12. Jan./dez. 2008.</w:t>
      </w:r>
    </w:p>
    <w:p w14:paraId="5B23EA06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5C76B" w14:textId="31A89BED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912D6" w:rsidRPr="00544557">
        <w:rPr>
          <w:rFonts w:ascii="Times New Roman" w:hAnsi="Times New Roman" w:cs="Times New Roman"/>
          <w:color w:val="000000"/>
          <w:sz w:val="24"/>
          <w:szCs w:val="24"/>
        </w:rPr>
        <w:t>ecoits</w:t>
      </w:r>
      <w:r w:rsidR="00C912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color w:val="000000"/>
          <w:sz w:val="24"/>
          <w:szCs w:val="24"/>
        </w:rPr>
        <w:t>R; R</w:t>
      </w:r>
      <w:r w:rsidR="00C912D6" w:rsidRPr="00C912D6">
        <w:rPr>
          <w:rFonts w:ascii="Times New Roman" w:hAnsi="Times New Roman" w:cs="Times New Roman"/>
          <w:sz w:val="24"/>
          <w:szCs w:val="24"/>
        </w:rPr>
        <w:t>ibeiro</w:t>
      </w:r>
      <w:r w:rsidRPr="00544557">
        <w:rPr>
          <w:rFonts w:ascii="Times New Roman" w:hAnsi="Times New Roman" w:cs="Times New Roman"/>
          <w:color w:val="000000"/>
          <w:sz w:val="24"/>
          <w:szCs w:val="24"/>
        </w:rPr>
        <w:t xml:space="preserve"> S. </w:t>
      </w:r>
      <w:r w:rsidRPr="00544557">
        <w:rPr>
          <w:rFonts w:ascii="Times New Roman" w:hAnsi="Times New Roman" w:cs="Times New Roman"/>
          <w:b/>
          <w:sz w:val="24"/>
          <w:szCs w:val="20"/>
        </w:rPr>
        <w:t>Modalidades de terapia renal substitutiva: hemodiálise e diálise peritoneal</w:t>
      </w:r>
      <w:r w:rsidRPr="00544557">
        <w:rPr>
          <w:rFonts w:ascii="Times New Roman" w:hAnsi="Times New Roman" w:cs="Times New Roman"/>
          <w:sz w:val="24"/>
          <w:szCs w:val="20"/>
        </w:rPr>
        <w:t>. Universidade Federal do Maranhão. São Luís. 2014.</w:t>
      </w:r>
    </w:p>
    <w:p w14:paraId="2350022E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F705BED" w14:textId="048C60FF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>P</w:t>
      </w:r>
      <w:r w:rsidR="00C912D6" w:rsidRPr="00544557">
        <w:rPr>
          <w:rFonts w:ascii="Times New Roman" w:hAnsi="Times New Roman" w:cs="Times New Roman"/>
          <w:sz w:val="24"/>
          <w:szCs w:val="20"/>
        </w:rPr>
        <w:t>edroso</w:t>
      </w:r>
      <w:r w:rsidR="00C912D6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VSM, A</w:t>
      </w:r>
      <w:r w:rsidR="00C912D6" w:rsidRPr="00544557">
        <w:rPr>
          <w:rFonts w:ascii="Times New Roman" w:hAnsi="Times New Roman" w:cs="Times New Roman"/>
          <w:sz w:val="24"/>
          <w:szCs w:val="20"/>
        </w:rPr>
        <w:t>ndrade</w:t>
      </w:r>
      <w:r w:rsidR="00C912D6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GB, W</w:t>
      </w:r>
      <w:r w:rsidR="00C912D6" w:rsidRPr="00544557">
        <w:rPr>
          <w:rFonts w:ascii="Times New Roman" w:hAnsi="Times New Roman" w:cs="Times New Roman"/>
          <w:sz w:val="24"/>
          <w:szCs w:val="20"/>
        </w:rPr>
        <w:t>eykamp</w:t>
      </w:r>
      <w:r w:rsidR="00C912D6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JM, C</w:t>
      </w:r>
      <w:r w:rsidR="00C912D6" w:rsidRPr="00544557">
        <w:rPr>
          <w:rFonts w:ascii="Times New Roman" w:hAnsi="Times New Roman" w:cs="Times New Roman"/>
          <w:sz w:val="24"/>
          <w:szCs w:val="20"/>
        </w:rPr>
        <w:t>ecagno</w:t>
      </w:r>
      <w:r w:rsidR="00C912D6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D, M</w:t>
      </w:r>
      <w:r w:rsidR="00C912D6" w:rsidRPr="00544557">
        <w:rPr>
          <w:rFonts w:ascii="Times New Roman" w:hAnsi="Times New Roman" w:cs="Times New Roman"/>
          <w:sz w:val="24"/>
          <w:szCs w:val="20"/>
        </w:rPr>
        <w:t>edeiros</w:t>
      </w:r>
      <w:r w:rsidR="00C912D6">
        <w:rPr>
          <w:rFonts w:ascii="Times New Roman" w:hAnsi="Times New Roman" w:cs="Times New Roman"/>
          <w:sz w:val="24"/>
          <w:szCs w:val="20"/>
        </w:rPr>
        <w:t xml:space="preserve"> A</w:t>
      </w:r>
      <w:r w:rsidRPr="00544557">
        <w:rPr>
          <w:rFonts w:ascii="Times New Roman" w:hAnsi="Times New Roman" w:cs="Times New Roman"/>
          <w:sz w:val="24"/>
          <w:szCs w:val="20"/>
        </w:rPr>
        <w:t>C, S</w:t>
      </w:r>
      <w:r w:rsidR="00C912D6" w:rsidRPr="00544557">
        <w:rPr>
          <w:rFonts w:ascii="Times New Roman" w:hAnsi="Times New Roman" w:cs="Times New Roman"/>
          <w:sz w:val="24"/>
          <w:szCs w:val="20"/>
        </w:rPr>
        <w:t>iqueira</w:t>
      </w:r>
      <w:r w:rsidRPr="00544557">
        <w:rPr>
          <w:rFonts w:ascii="Times New Roman" w:hAnsi="Times New Roman" w:cs="Times New Roman"/>
          <w:sz w:val="24"/>
          <w:szCs w:val="20"/>
        </w:rPr>
        <w:t xml:space="preserve">, </w:t>
      </w:r>
      <w:r w:rsidR="00C912D6">
        <w:rPr>
          <w:rFonts w:ascii="Times New Roman" w:hAnsi="Times New Roman" w:cs="Times New Roman"/>
          <w:sz w:val="24"/>
          <w:szCs w:val="20"/>
        </w:rPr>
        <w:t>HCH</w:t>
      </w:r>
      <w:r w:rsidRPr="00544557">
        <w:rPr>
          <w:rFonts w:ascii="Times New Roman" w:hAnsi="Times New Roman" w:cs="Times New Roman"/>
          <w:i/>
          <w:sz w:val="24"/>
          <w:szCs w:val="20"/>
        </w:rPr>
        <w:t xml:space="preserve">. </w:t>
      </w:r>
      <w:r w:rsidRPr="00544557">
        <w:rPr>
          <w:rFonts w:ascii="Times New Roman" w:hAnsi="Times New Roman" w:cs="Times New Roman"/>
          <w:sz w:val="24"/>
          <w:szCs w:val="20"/>
        </w:rPr>
        <w:t>Ações do Enfermeiro na Capacitação do Usuário e Família em Diálise Peritoneal</w:t>
      </w:r>
      <w:r w:rsidRPr="00544557">
        <w:rPr>
          <w:rFonts w:ascii="Times New Roman" w:hAnsi="Times New Roman" w:cs="Times New Roman"/>
          <w:sz w:val="24"/>
          <w:szCs w:val="24"/>
        </w:rPr>
        <w:t>.</w:t>
      </w:r>
      <w:r w:rsidRPr="0054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DOI: 10.9789/2175-5361.2018.v10i2.572-576</w:t>
      </w:r>
      <w:r w:rsidRPr="0054455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44557">
        <w:rPr>
          <w:rFonts w:ascii="Times New Roman" w:hAnsi="Times New Roman" w:cs="Times New Roman"/>
          <w:b/>
          <w:i/>
        </w:rPr>
        <w:t xml:space="preserve"> </w:t>
      </w:r>
      <w:r w:rsidRPr="00544557">
        <w:rPr>
          <w:rFonts w:ascii="Times New Roman" w:hAnsi="Times New Roman" w:cs="Times New Roman"/>
          <w:b/>
          <w:i/>
          <w:sz w:val="24"/>
          <w:szCs w:val="20"/>
        </w:rPr>
        <w:t>Revista Online de Pesquisa: Cuidado é Fundamental</w:t>
      </w:r>
      <w:r w:rsidRPr="00544557">
        <w:rPr>
          <w:rFonts w:ascii="Times New Roman" w:hAnsi="Times New Roman" w:cs="Times New Roman"/>
          <w:sz w:val="24"/>
          <w:szCs w:val="20"/>
        </w:rPr>
        <w:t>. Abr/jun, 2018.</w:t>
      </w:r>
    </w:p>
    <w:p w14:paraId="24837C4D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444A59" w14:textId="3C16D393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44557">
        <w:rPr>
          <w:rFonts w:ascii="Times New Roman" w:hAnsi="Times New Roman" w:cs="Times New Roman"/>
          <w:sz w:val="24"/>
        </w:rPr>
        <w:t>P</w:t>
      </w:r>
      <w:r w:rsidR="00C912D6" w:rsidRPr="00544557">
        <w:rPr>
          <w:rFonts w:ascii="Times New Roman" w:hAnsi="Times New Roman" w:cs="Times New Roman"/>
          <w:sz w:val="24"/>
        </w:rPr>
        <w:t>eres</w:t>
      </w:r>
      <w:r w:rsidRPr="00544557">
        <w:rPr>
          <w:rFonts w:ascii="Times New Roman" w:hAnsi="Times New Roman" w:cs="Times New Roman"/>
          <w:sz w:val="24"/>
        </w:rPr>
        <w:t xml:space="preserve">, LA, </w:t>
      </w:r>
      <w:r w:rsidR="00C912D6">
        <w:rPr>
          <w:rFonts w:ascii="Times New Roman" w:hAnsi="Times New Roman" w:cs="Times New Roman"/>
          <w:sz w:val="24"/>
        </w:rPr>
        <w:t>M</w:t>
      </w:r>
      <w:r w:rsidR="00C912D6" w:rsidRPr="00544557">
        <w:rPr>
          <w:rFonts w:ascii="Times New Roman" w:hAnsi="Times New Roman" w:cs="Times New Roman"/>
          <w:sz w:val="24"/>
        </w:rPr>
        <w:t>atsuo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T, A</w:t>
      </w:r>
      <w:r w:rsidR="00C912D6" w:rsidRPr="00544557">
        <w:rPr>
          <w:rFonts w:ascii="Times New Roman" w:hAnsi="Times New Roman" w:cs="Times New Roman"/>
          <w:sz w:val="24"/>
        </w:rPr>
        <w:t>nn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HK, C</w:t>
      </w:r>
      <w:r w:rsidR="00C912D6" w:rsidRPr="00544557">
        <w:rPr>
          <w:rFonts w:ascii="Times New Roman" w:hAnsi="Times New Roman" w:cs="Times New Roman"/>
          <w:sz w:val="24"/>
        </w:rPr>
        <w:t>amargo</w:t>
      </w:r>
      <w:r w:rsidR="00C912D6">
        <w:rPr>
          <w:rFonts w:ascii="Times New Roman" w:hAnsi="Times New Roman" w:cs="Times New Roman"/>
          <w:sz w:val="24"/>
        </w:rPr>
        <w:t xml:space="preserve"> M</w:t>
      </w:r>
      <w:r w:rsidRPr="00544557">
        <w:rPr>
          <w:rFonts w:ascii="Times New Roman" w:hAnsi="Times New Roman" w:cs="Times New Roman"/>
          <w:sz w:val="24"/>
        </w:rPr>
        <w:t>, R</w:t>
      </w:r>
      <w:r w:rsidR="00C912D6" w:rsidRPr="00544557">
        <w:rPr>
          <w:rFonts w:ascii="Times New Roman" w:hAnsi="Times New Roman" w:cs="Times New Roman"/>
          <w:sz w:val="24"/>
        </w:rPr>
        <w:t>ohdem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N, U</w:t>
      </w:r>
      <w:r w:rsidR="00C912D6" w:rsidRPr="00544557">
        <w:rPr>
          <w:rFonts w:ascii="Times New Roman" w:hAnsi="Times New Roman" w:cs="Times New Roman"/>
          <w:sz w:val="24"/>
        </w:rPr>
        <w:t>scocovich</w:t>
      </w:r>
      <w:r w:rsidRPr="00544557">
        <w:rPr>
          <w:rFonts w:ascii="Times New Roman" w:hAnsi="Times New Roman" w:cs="Times New Roman"/>
          <w:sz w:val="24"/>
        </w:rPr>
        <w:t>, V</w:t>
      </w:r>
      <w:r w:rsidR="00C912D6">
        <w:rPr>
          <w:rFonts w:ascii="Times New Roman" w:hAnsi="Times New Roman" w:cs="Times New Roman"/>
          <w:sz w:val="24"/>
        </w:rPr>
        <w:t xml:space="preserve">, </w:t>
      </w:r>
      <w:r w:rsidRPr="00544557">
        <w:rPr>
          <w:rFonts w:ascii="Times New Roman" w:hAnsi="Times New Roman" w:cs="Times New Roman"/>
          <w:sz w:val="24"/>
        </w:rPr>
        <w:t>L</w:t>
      </w:r>
      <w:r w:rsidR="00C912D6" w:rsidRPr="00544557">
        <w:rPr>
          <w:rFonts w:ascii="Times New Roman" w:hAnsi="Times New Roman" w:cs="Times New Roman"/>
          <w:sz w:val="24"/>
        </w:rPr>
        <w:t>itchteneker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K</w:t>
      </w:r>
      <w:r w:rsidRPr="00544557">
        <w:rPr>
          <w:rFonts w:ascii="Times New Roman" w:hAnsi="Times New Roman" w:cs="Times New Roman"/>
          <w:i/>
          <w:sz w:val="24"/>
        </w:rPr>
        <w:t xml:space="preserve">, </w:t>
      </w:r>
      <w:r w:rsidRPr="00544557">
        <w:rPr>
          <w:rFonts w:ascii="Times New Roman" w:hAnsi="Times New Roman" w:cs="Times New Roman"/>
          <w:sz w:val="24"/>
        </w:rPr>
        <w:t>F</w:t>
      </w:r>
      <w:r w:rsidR="00C912D6" w:rsidRPr="00544557">
        <w:rPr>
          <w:rFonts w:ascii="Times New Roman" w:hAnsi="Times New Roman" w:cs="Times New Roman"/>
          <w:sz w:val="24"/>
        </w:rPr>
        <w:t>rederico</w:t>
      </w:r>
      <w:r w:rsidR="00C912D6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>S</w:t>
      </w:r>
      <w:r w:rsidR="00C912D6">
        <w:rPr>
          <w:rFonts w:ascii="Times New Roman" w:hAnsi="Times New Roman" w:cs="Times New Roman"/>
          <w:sz w:val="24"/>
        </w:rPr>
        <w:t>AM</w:t>
      </w:r>
      <w:r w:rsidRPr="00544557">
        <w:rPr>
          <w:rFonts w:ascii="Times New Roman" w:hAnsi="Times New Roman" w:cs="Times New Roman"/>
          <w:sz w:val="24"/>
        </w:rPr>
        <w:t>.</w:t>
      </w:r>
      <w:r w:rsidRPr="00544557">
        <w:rPr>
          <w:rFonts w:ascii="Times New Roman" w:hAnsi="Times New Roman" w:cs="Times New Roman"/>
          <w:i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</w:rPr>
        <w:t xml:space="preserve">Peritonites em diálise peritoneal ambulatorial continua. </w:t>
      </w:r>
      <w:r w:rsidRPr="00544557">
        <w:rPr>
          <w:rFonts w:ascii="Times New Roman" w:hAnsi="Times New Roman" w:cs="Times New Roman"/>
          <w:b/>
          <w:i/>
          <w:sz w:val="24"/>
        </w:rPr>
        <w:t>Rev. Brasileia de Clínica Média</w:t>
      </w:r>
      <w:r w:rsidRPr="00544557">
        <w:rPr>
          <w:rFonts w:ascii="Times New Roman" w:hAnsi="Times New Roman" w:cs="Times New Roman"/>
          <w:sz w:val="24"/>
        </w:rPr>
        <w:t>. 9(5):350-3. São Paulo, setembro, 2011.</w:t>
      </w:r>
    </w:p>
    <w:p w14:paraId="4DE510E6" w14:textId="77777777" w:rsidR="00C54E4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C615DA" w14:textId="4280B006" w:rsidR="00C54E47" w:rsidRPr="00544557" w:rsidRDefault="00C54E47" w:rsidP="00C54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44557">
        <w:rPr>
          <w:rFonts w:ascii="Times New Roman" w:hAnsi="Times New Roman" w:cs="Times New Roman"/>
          <w:sz w:val="24"/>
        </w:rPr>
        <w:t>S</w:t>
      </w:r>
      <w:r w:rsidR="00C912D6" w:rsidRPr="00544557">
        <w:rPr>
          <w:rFonts w:ascii="Times New Roman" w:hAnsi="Times New Roman" w:cs="Times New Roman"/>
          <w:sz w:val="24"/>
        </w:rPr>
        <w:t>antos</w:t>
      </w:r>
      <w:r w:rsidRPr="00544557">
        <w:rPr>
          <w:rFonts w:ascii="Times New Roman" w:hAnsi="Times New Roman" w:cs="Times New Roman"/>
          <w:sz w:val="24"/>
        </w:rPr>
        <w:t>, FK, V</w:t>
      </w:r>
      <w:r w:rsidR="00C912D6" w:rsidRPr="00544557">
        <w:rPr>
          <w:rFonts w:ascii="Times New Roman" w:hAnsi="Times New Roman" w:cs="Times New Roman"/>
          <w:sz w:val="24"/>
        </w:rPr>
        <w:t>aladares</w:t>
      </w:r>
      <w:r w:rsidRPr="00544557">
        <w:rPr>
          <w:rFonts w:ascii="Times New Roman" w:hAnsi="Times New Roman" w:cs="Times New Roman"/>
          <w:sz w:val="24"/>
        </w:rPr>
        <w:t xml:space="preserve"> GV. </w:t>
      </w:r>
      <w:r w:rsidRPr="00544557">
        <w:rPr>
          <w:rFonts w:ascii="Times New Roman" w:hAnsi="Times New Roman" w:cs="Times New Roman"/>
          <w:b/>
          <w:sz w:val="24"/>
        </w:rPr>
        <w:t>Vivendo Entre o Pesadelo e o Despertar – o Primeiro Momento do Enfrentamento da Diálise Peritoneal.</w:t>
      </w:r>
      <w:r w:rsidRPr="00544557">
        <w:rPr>
          <w:rFonts w:ascii="Times New Roman" w:hAnsi="Times New Roman" w:cs="Times New Roman"/>
          <w:sz w:val="24"/>
        </w:rPr>
        <w:t xml:space="preserve"> </w:t>
      </w:r>
      <w:r w:rsidRPr="00544557">
        <w:rPr>
          <w:rFonts w:ascii="Times New Roman" w:hAnsi="Times New Roman" w:cs="Times New Roman"/>
          <w:sz w:val="24"/>
          <w:szCs w:val="24"/>
        </w:rPr>
        <w:t>V</w:t>
      </w:r>
      <w:r w:rsidRPr="00544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ol.15, n.1, pp.39-46. 2011.</w:t>
      </w:r>
    </w:p>
    <w:p w14:paraId="35414548" w14:textId="77777777" w:rsidR="00C54E4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40BA304" w14:textId="52DFB30E" w:rsidR="00C54E47" w:rsidRPr="0054455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>S</w:t>
      </w:r>
      <w:r w:rsidR="0036721C" w:rsidRPr="00544557">
        <w:rPr>
          <w:rFonts w:ascii="Times New Roman" w:hAnsi="Times New Roman" w:cs="Times New Roman"/>
          <w:sz w:val="24"/>
          <w:szCs w:val="20"/>
        </w:rPr>
        <w:t>bn</w:t>
      </w:r>
      <w:r w:rsidRPr="00544557">
        <w:rPr>
          <w:rFonts w:ascii="Times New Roman" w:hAnsi="Times New Roman" w:cs="Times New Roman"/>
          <w:sz w:val="24"/>
          <w:szCs w:val="20"/>
        </w:rPr>
        <w:t xml:space="preserve"> Informa, </w:t>
      </w:r>
      <w:r w:rsidRPr="00544557">
        <w:rPr>
          <w:rFonts w:ascii="Times New Roman" w:hAnsi="Times New Roman" w:cs="Times New Roman"/>
          <w:b/>
          <w:i/>
          <w:sz w:val="24"/>
          <w:szCs w:val="20"/>
        </w:rPr>
        <w:t>Revista Sociedade Brasileira de Nefrologia</w:t>
      </w:r>
      <w:r w:rsidRPr="00544557">
        <w:rPr>
          <w:rFonts w:ascii="Times New Roman" w:hAnsi="Times New Roman" w:cs="Times New Roman"/>
          <w:sz w:val="24"/>
          <w:szCs w:val="20"/>
        </w:rPr>
        <w:t xml:space="preserve">, Ano 24, n°112, p. 27. São Paulo. Outubro, Novembro, Dezembro, 2017. </w:t>
      </w:r>
    </w:p>
    <w:p w14:paraId="6D798B58" w14:textId="77777777" w:rsidR="00C54E4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44EA345" w14:textId="384E95AD" w:rsidR="00C54E47" w:rsidRPr="0036721C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>S</w:t>
      </w:r>
      <w:r w:rsidR="0036721C" w:rsidRPr="00544557">
        <w:rPr>
          <w:rFonts w:ascii="Times New Roman" w:hAnsi="Times New Roman" w:cs="Times New Roman"/>
          <w:sz w:val="24"/>
          <w:szCs w:val="20"/>
        </w:rPr>
        <w:t>catolin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B, V</w:t>
      </w:r>
      <w:r w:rsidR="0036721C" w:rsidRPr="00544557">
        <w:rPr>
          <w:rFonts w:ascii="Times New Roman" w:hAnsi="Times New Roman" w:cs="Times New Roman"/>
          <w:sz w:val="24"/>
          <w:szCs w:val="20"/>
        </w:rPr>
        <w:t>echi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AP, R</w:t>
      </w:r>
      <w:r w:rsidR="0036721C" w:rsidRPr="00544557">
        <w:rPr>
          <w:rFonts w:ascii="Times New Roman" w:hAnsi="Times New Roman" w:cs="Times New Roman"/>
          <w:sz w:val="24"/>
          <w:szCs w:val="20"/>
        </w:rPr>
        <w:t>ibeiro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D, B</w:t>
      </w:r>
      <w:r w:rsidR="0036721C" w:rsidRPr="00544557">
        <w:rPr>
          <w:rFonts w:ascii="Times New Roman" w:hAnsi="Times New Roman" w:cs="Times New Roman"/>
          <w:sz w:val="24"/>
          <w:szCs w:val="20"/>
        </w:rPr>
        <w:t>ertolin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D, C</w:t>
      </w:r>
      <w:r w:rsidR="0036721C" w:rsidRPr="00544557">
        <w:rPr>
          <w:rFonts w:ascii="Times New Roman" w:hAnsi="Times New Roman" w:cs="Times New Roman"/>
          <w:sz w:val="24"/>
          <w:szCs w:val="20"/>
        </w:rPr>
        <w:t>esarino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C, R</w:t>
      </w:r>
      <w:r w:rsidR="00C912D6" w:rsidRPr="00544557">
        <w:rPr>
          <w:rFonts w:ascii="Times New Roman" w:hAnsi="Times New Roman" w:cs="Times New Roman"/>
          <w:sz w:val="24"/>
          <w:szCs w:val="20"/>
        </w:rPr>
        <w:t>ibeiro</w:t>
      </w:r>
      <w:r w:rsidR="00C912D6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RC</w:t>
      </w:r>
      <w:r w:rsidRPr="00544557">
        <w:rPr>
          <w:rFonts w:ascii="Times New Roman" w:hAnsi="Times New Roman" w:cs="Times New Roman"/>
          <w:i/>
          <w:sz w:val="24"/>
          <w:szCs w:val="20"/>
        </w:rPr>
        <w:t>.</w:t>
      </w:r>
      <w:r w:rsidRPr="00544557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b/>
          <w:sz w:val="24"/>
          <w:szCs w:val="20"/>
        </w:rPr>
        <w:t>Atividade de Vida Diária dos Pacientes em Tratamento de Diálise Peritoneal Intermitente com Cicladora.</w:t>
      </w:r>
      <w:r w:rsidRPr="00544557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  <w:lang w:val="en-US"/>
        </w:rPr>
        <w:t>Arq. Ciência Saúde. Vol.17.pg.15-21.jan-mar, 2010.</w:t>
      </w:r>
      <w:r w:rsidRPr="00544557">
        <w:rPr>
          <w:rFonts w:ascii="Times New Roman" w:hAnsi="Times New Roman" w:cs="Times New Roman"/>
          <w:b/>
          <w:sz w:val="24"/>
          <w:szCs w:val="20"/>
          <w:lang w:val="en-US"/>
        </w:rPr>
        <w:t xml:space="preserve"> </w:t>
      </w:r>
    </w:p>
    <w:p w14:paraId="27DA594C" w14:textId="77777777" w:rsidR="00C54E4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14:paraId="7EA07A2B" w14:textId="059EF362" w:rsidR="00C54E47" w:rsidRPr="0054455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  <w:lang w:val="en-US"/>
        </w:rPr>
        <w:t>S</w:t>
      </w:r>
      <w:r w:rsidR="0036721C" w:rsidRPr="00544557">
        <w:rPr>
          <w:rFonts w:ascii="Times New Roman" w:hAnsi="Times New Roman" w:cs="Times New Roman"/>
          <w:sz w:val="24"/>
          <w:szCs w:val="20"/>
          <w:lang w:val="en-US"/>
        </w:rPr>
        <w:t>charer</w:t>
      </w:r>
      <w:r w:rsidRPr="00544557">
        <w:rPr>
          <w:rFonts w:ascii="Times New Roman" w:hAnsi="Times New Roman" w:cs="Times New Roman"/>
          <w:sz w:val="24"/>
          <w:szCs w:val="20"/>
          <w:lang w:val="en-US"/>
        </w:rPr>
        <w:t xml:space="preserve">. K, Fine, RN. </w:t>
      </w:r>
      <w:r w:rsidRPr="00544557">
        <w:rPr>
          <w:rFonts w:ascii="Times New Roman" w:hAnsi="Times New Roman" w:cs="Times New Roman"/>
          <w:b/>
          <w:sz w:val="24"/>
          <w:szCs w:val="20"/>
          <w:lang w:val="en-US"/>
        </w:rPr>
        <w:t>The history of dialysis theraphy in children</w:t>
      </w:r>
      <w:r w:rsidRPr="00544557">
        <w:rPr>
          <w:rFonts w:ascii="Times New Roman" w:hAnsi="Times New Roman" w:cs="Times New Roman"/>
          <w:sz w:val="24"/>
          <w:szCs w:val="20"/>
          <w:lang w:val="en-US"/>
        </w:rPr>
        <w:t xml:space="preserve">. In Warady BA, Schaefer FS, Fine, RN, Alexander SR. </w:t>
      </w:r>
      <w:r w:rsidRPr="00544557">
        <w:rPr>
          <w:rFonts w:ascii="Times New Roman" w:hAnsi="Times New Roman" w:cs="Times New Roman"/>
          <w:i/>
          <w:sz w:val="24"/>
          <w:szCs w:val="20"/>
          <w:lang w:val="en-US"/>
        </w:rPr>
        <w:t xml:space="preserve">Pediatric dialysis. </w:t>
      </w:r>
      <w:r w:rsidRPr="00544557">
        <w:rPr>
          <w:rFonts w:ascii="Times New Roman" w:hAnsi="Times New Roman" w:cs="Times New Roman"/>
          <w:sz w:val="24"/>
          <w:szCs w:val="20"/>
        </w:rPr>
        <w:t>Dordrecht: Kluwer Academic Publishers; 2004. P.1 – 12.</w:t>
      </w:r>
    </w:p>
    <w:p w14:paraId="6D7BC159" w14:textId="77777777" w:rsidR="00C54E4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FB56BBE" w14:textId="77777777" w:rsidR="00C54E4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DF32DF8" w14:textId="2E01B7A6" w:rsidR="00C54E47" w:rsidRPr="0054455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>S</w:t>
      </w:r>
      <w:r w:rsidR="0036721C" w:rsidRPr="00544557">
        <w:rPr>
          <w:rFonts w:ascii="Times New Roman" w:hAnsi="Times New Roman" w:cs="Times New Roman"/>
          <w:sz w:val="24"/>
          <w:szCs w:val="20"/>
        </w:rPr>
        <w:t>esso</w:t>
      </w:r>
      <w:r w:rsidRPr="00544557">
        <w:rPr>
          <w:rFonts w:ascii="Times New Roman" w:hAnsi="Times New Roman" w:cs="Times New Roman"/>
          <w:sz w:val="24"/>
          <w:szCs w:val="20"/>
        </w:rPr>
        <w:t xml:space="preserve"> R, L</w:t>
      </w:r>
      <w:r w:rsidR="0036721C" w:rsidRPr="00544557">
        <w:rPr>
          <w:rFonts w:ascii="Times New Roman" w:hAnsi="Times New Roman" w:cs="Times New Roman"/>
          <w:sz w:val="24"/>
          <w:szCs w:val="20"/>
        </w:rPr>
        <w:t>opes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AA, T</w:t>
      </w:r>
      <w:r w:rsidR="0036721C" w:rsidRPr="00544557">
        <w:rPr>
          <w:rFonts w:ascii="Times New Roman" w:hAnsi="Times New Roman" w:cs="Times New Roman"/>
          <w:sz w:val="24"/>
          <w:szCs w:val="20"/>
        </w:rPr>
        <w:t>homé</w:t>
      </w:r>
      <w:r w:rsidRPr="00544557">
        <w:rPr>
          <w:rFonts w:ascii="Times New Roman" w:hAnsi="Times New Roman" w:cs="Times New Roman"/>
          <w:sz w:val="24"/>
          <w:szCs w:val="20"/>
        </w:rPr>
        <w:t xml:space="preserve"> FS, L</w:t>
      </w:r>
      <w:r w:rsidR="0036721C" w:rsidRPr="00544557">
        <w:rPr>
          <w:rFonts w:ascii="Times New Roman" w:hAnsi="Times New Roman" w:cs="Times New Roman"/>
          <w:sz w:val="24"/>
          <w:szCs w:val="20"/>
        </w:rPr>
        <w:t>ugon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JR, M</w:t>
      </w:r>
      <w:r w:rsidR="0036721C" w:rsidRPr="00544557">
        <w:rPr>
          <w:rFonts w:ascii="Times New Roman" w:hAnsi="Times New Roman" w:cs="Times New Roman"/>
          <w:sz w:val="24"/>
          <w:szCs w:val="20"/>
        </w:rPr>
        <w:t>artins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 xml:space="preserve">CT. </w:t>
      </w:r>
      <w:r w:rsidRPr="00544557">
        <w:rPr>
          <w:rFonts w:ascii="Times New Roman" w:hAnsi="Times New Roman" w:cs="Times New Roman"/>
          <w:b/>
          <w:sz w:val="24"/>
          <w:szCs w:val="20"/>
        </w:rPr>
        <w:t xml:space="preserve">Inquérito Brasileiro de Diálise Crônica 2016. </w:t>
      </w:r>
      <w:r w:rsidRPr="00544557">
        <w:rPr>
          <w:rFonts w:ascii="Times New Roman" w:hAnsi="Times New Roman" w:cs="Times New Roman"/>
          <w:sz w:val="24"/>
          <w:szCs w:val="20"/>
        </w:rPr>
        <w:t>UNIFESP, 2017.</w:t>
      </w:r>
    </w:p>
    <w:p w14:paraId="653743AE" w14:textId="77777777" w:rsidR="00C54E4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42C5A15" w14:textId="61E3457F" w:rsidR="00C54E47" w:rsidRPr="00544557" w:rsidRDefault="00C54E47" w:rsidP="00C54E4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44557">
        <w:rPr>
          <w:rFonts w:ascii="Times New Roman" w:hAnsi="Times New Roman" w:cs="Times New Roman"/>
          <w:sz w:val="24"/>
          <w:szCs w:val="20"/>
        </w:rPr>
        <w:t>S</w:t>
      </w:r>
      <w:r w:rsidR="0036721C" w:rsidRPr="00544557">
        <w:rPr>
          <w:rFonts w:ascii="Times New Roman" w:hAnsi="Times New Roman" w:cs="Times New Roman"/>
          <w:sz w:val="24"/>
          <w:szCs w:val="20"/>
        </w:rPr>
        <w:t>esso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R, L</w:t>
      </w:r>
      <w:r w:rsidR="0036721C" w:rsidRPr="00544557">
        <w:rPr>
          <w:rFonts w:ascii="Times New Roman" w:hAnsi="Times New Roman" w:cs="Times New Roman"/>
          <w:sz w:val="24"/>
          <w:szCs w:val="20"/>
        </w:rPr>
        <w:t>opes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AA, T</w:t>
      </w:r>
      <w:r w:rsidR="0036721C" w:rsidRPr="00544557">
        <w:rPr>
          <w:rFonts w:ascii="Times New Roman" w:hAnsi="Times New Roman" w:cs="Times New Roman"/>
          <w:sz w:val="24"/>
          <w:szCs w:val="20"/>
        </w:rPr>
        <w:t>homé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FS, L</w:t>
      </w:r>
      <w:r w:rsidR="0036721C" w:rsidRPr="00544557">
        <w:rPr>
          <w:rFonts w:ascii="Times New Roman" w:hAnsi="Times New Roman" w:cs="Times New Roman"/>
          <w:sz w:val="24"/>
          <w:szCs w:val="20"/>
        </w:rPr>
        <w:t>ugon</w:t>
      </w:r>
      <w:r w:rsidR="0036721C">
        <w:rPr>
          <w:rFonts w:ascii="Times New Roman" w:hAnsi="Times New Roman" w:cs="Times New Roman"/>
          <w:sz w:val="24"/>
          <w:szCs w:val="20"/>
        </w:rPr>
        <w:t xml:space="preserve"> </w:t>
      </w:r>
      <w:r w:rsidRPr="00544557">
        <w:rPr>
          <w:rFonts w:ascii="Times New Roman" w:hAnsi="Times New Roman" w:cs="Times New Roman"/>
          <w:sz w:val="24"/>
          <w:szCs w:val="20"/>
        </w:rPr>
        <w:t>JR, M</w:t>
      </w:r>
      <w:r w:rsidR="0036721C" w:rsidRPr="00544557">
        <w:rPr>
          <w:rFonts w:ascii="Times New Roman" w:hAnsi="Times New Roman" w:cs="Times New Roman"/>
          <w:sz w:val="24"/>
          <w:szCs w:val="20"/>
        </w:rPr>
        <w:t>artins</w:t>
      </w:r>
      <w:r w:rsidRPr="00544557">
        <w:rPr>
          <w:rFonts w:ascii="Times New Roman" w:hAnsi="Times New Roman" w:cs="Times New Roman"/>
          <w:sz w:val="24"/>
          <w:szCs w:val="20"/>
        </w:rPr>
        <w:t xml:space="preserve">. </w:t>
      </w:r>
      <w:r w:rsidRPr="00544557">
        <w:rPr>
          <w:rFonts w:ascii="Times New Roman" w:hAnsi="Times New Roman" w:cs="Times New Roman"/>
          <w:b/>
          <w:sz w:val="24"/>
          <w:szCs w:val="20"/>
        </w:rPr>
        <w:t xml:space="preserve">Inquérito Brasileiro de Diálise Crônica 2014. </w:t>
      </w:r>
      <w:r w:rsidRPr="00544557">
        <w:rPr>
          <w:rFonts w:ascii="Times New Roman" w:hAnsi="Times New Roman" w:cs="Times New Roman"/>
          <w:sz w:val="24"/>
          <w:szCs w:val="20"/>
        </w:rPr>
        <w:t>UNIFESP, 2015.</w:t>
      </w:r>
      <w:r w:rsidRPr="00544557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14:paraId="04889260" w14:textId="77777777" w:rsidR="00C54E47" w:rsidRDefault="00C54E47" w:rsidP="00C54E47">
      <w:pPr>
        <w:pStyle w:val="Default"/>
        <w:jc w:val="both"/>
        <w:rPr>
          <w:rFonts w:ascii="Times New Roman" w:hAnsi="Times New Roman" w:cs="Times New Roman"/>
          <w:color w:val="221E1F"/>
        </w:rPr>
      </w:pPr>
    </w:p>
    <w:p w14:paraId="06642FF1" w14:textId="2757E8A8" w:rsidR="00C54E47" w:rsidRPr="00544557" w:rsidRDefault="00C54E47" w:rsidP="00C54E47">
      <w:pPr>
        <w:pStyle w:val="Default"/>
        <w:jc w:val="both"/>
        <w:rPr>
          <w:rFonts w:ascii="Times New Roman" w:hAnsi="Times New Roman" w:cs="Times New Roman"/>
          <w:bCs/>
          <w:szCs w:val="28"/>
        </w:rPr>
      </w:pPr>
      <w:r w:rsidRPr="00544557">
        <w:rPr>
          <w:rFonts w:ascii="Times New Roman" w:hAnsi="Times New Roman" w:cs="Times New Roman"/>
          <w:color w:val="221E1F"/>
        </w:rPr>
        <w:t>T</w:t>
      </w:r>
      <w:r w:rsidR="0036721C" w:rsidRPr="00544557">
        <w:rPr>
          <w:rFonts w:ascii="Times New Roman" w:hAnsi="Times New Roman" w:cs="Times New Roman"/>
          <w:color w:val="221E1F"/>
        </w:rPr>
        <w:t>avares</w:t>
      </w:r>
      <w:r w:rsidR="0036721C">
        <w:rPr>
          <w:rFonts w:ascii="Times New Roman" w:hAnsi="Times New Roman" w:cs="Times New Roman"/>
          <w:color w:val="221E1F"/>
        </w:rPr>
        <w:t xml:space="preserve"> </w:t>
      </w:r>
      <w:r w:rsidRPr="00544557">
        <w:rPr>
          <w:rFonts w:ascii="Times New Roman" w:hAnsi="Times New Roman" w:cs="Times New Roman"/>
          <w:color w:val="221E1F"/>
        </w:rPr>
        <w:t>J; L</w:t>
      </w:r>
      <w:r w:rsidR="0036721C" w:rsidRPr="00544557">
        <w:rPr>
          <w:rFonts w:ascii="Times New Roman" w:hAnsi="Times New Roman" w:cs="Times New Roman"/>
          <w:color w:val="221E1F"/>
        </w:rPr>
        <w:t>isboa</w:t>
      </w:r>
      <w:r w:rsidRPr="00544557">
        <w:rPr>
          <w:rFonts w:ascii="Times New Roman" w:hAnsi="Times New Roman" w:cs="Times New Roman"/>
          <w:color w:val="221E1F"/>
        </w:rPr>
        <w:t xml:space="preserve">, M. </w:t>
      </w:r>
      <w:r w:rsidRPr="00544557">
        <w:rPr>
          <w:rFonts w:ascii="Times New Roman" w:hAnsi="Times New Roman" w:cs="Times New Roman"/>
          <w:bCs/>
          <w:szCs w:val="28"/>
        </w:rPr>
        <w:t xml:space="preserve">Tratamento com diálise peritoneal: a prática do autocuidado no contexto familiar. </w:t>
      </w:r>
      <w:r w:rsidRPr="00544557">
        <w:rPr>
          <w:rFonts w:ascii="Times New Roman" w:hAnsi="Times New Roman" w:cs="Times New Roman"/>
          <w:b/>
          <w:bCs/>
          <w:i/>
          <w:szCs w:val="28"/>
        </w:rPr>
        <w:t>Revista Enfermagem UERJ</w:t>
      </w:r>
      <w:r w:rsidRPr="00544557">
        <w:rPr>
          <w:rFonts w:ascii="Times New Roman" w:hAnsi="Times New Roman" w:cs="Times New Roman"/>
          <w:bCs/>
          <w:szCs w:val="28"/>
        </w:rPr>
        <w:t>. 2015</w:t>
      </w:r>
    </w:p>
    <w:p w14:paraId="4C8FD378" w14:textId="77777777" w:rsidR="00C54E47" w:rsidRDefault="00C54E47" w:rsidP="00C54E47">
      <w:pPr>
        <w:pStyle w:val="Default"/>
        <w:jc w:val="both"/>
        <w:rPr>
          <w:rFonts w:ascii="Times New Roman" w:hAnsi="Times New Roman" w:cs="Times New Roman"/>
          <w:bCs/>
          <w:szCs w:val="28"/>
        </w:rPr>
      </w:pPr>
    </w:p>
    <w:p w14:paraId="44B06ECC" w14:textId="410F6617" w:rsidR="00C54E47" w:rsidRPr="00544557" w:rsidRDefault="00C54E47" w:rsidP="00C54E47">
      <w:pPr>
        <w:pStyle w:val="Default"/>
        <w:jc w:val="both"/>
        <w:rPr>
          <w:rFonts w:ascii="Times New Roman" w:hAnsi="Times New Roman" w:cs="Times New Roman"/>
          <w:bCs/>
          <w:szCs w:val="28"/>
        </w:rPr>
      </w:pPr>
      <w:r w:rsidRPr="00544557">
        <w:rPr>
          <w:rFonts w:ascii="Times New Roman" w:hAnsi="Times New Roman" w:cs="Times New Roman"/>
          <w:bCs/>
          <w:szCs w:val="28"/>
        </w:rPr>
        <w:t>T</w:t>
      </w:r>
      <w:r w:rsidR="0036721C" w:rsidRPr="00544557">
        <w:rPr>
          <w:rFonts w:ascii="Times New Roman" w:hAnsi="Times New Roman" w:cs="Times New Roman"/>
          <w:bCs/>
          <w:szCs w:val="28"/>
        </w:rPr>
        <w:t>avares</w:t>
      </w:r>
      <w:r w:rsidRPr="00544557">
        <w:rPr>
          <w:rFonts w:ascii="Times New Roman" w:hAnsi="Times New Roman" w:cs="Times New Roman"/>
          <w:bCs/>
          <w:szCs w:val="28"/>
        </w:rPr>
        <w:t>, JMAB, L</w:t>
      </w:r>
      <w:r w:rsidR="0036721C" w:rsidRPr="00544557">
        <w:rPr>
          <w:rFonts w:ascii="Times New Roman" w:hAnsi="Times New Roman" w:cs="Times New Roman"/>
          <w:bCs/>
          <w:szCs w:val="28"/>
        </w:rPr>
        <w:t>isboa</w:t>
      </w:r>
      <w:r w:rsidRPr="00544557">
        <w:rPr>
          <w:rFonts w:ascii="Times New Roman" w:hAnsi="Times New Roman" w:cs="Times New Roman"/>
          <w:bCs/>
          <w:szCs w:val="28"/>
        </w:rPr>
        <w:t xml:space="preserve"> MTL</w:t>
      </w:r>
      <w:r w:rsidR="0036721C">
        <w:rPr>
          <w:rFonts w:ascii="Times New Roman" w:hAnsi="Times New Roman" w:cs="Times New Roman"/>
          <w:bCs/>
          <w:szCs w:val="28"/>
        </w:rPr>
        <w:t>.</w:t>
      </w:r>
      <w:r w:rsidRPr="00544557">
        <w:rPr>
          <w:rFonts w:ascii="Times New Roman" w:hAnsi="Times New Roman" w:cs="Times New Roman"/>
          <w:bCs/>
          <w:szCs w:val="28"/>
        </w:rPr>
        <w:t xml:space="preserve"> F</w:t>
      </w:r>
      <w:r w:rsidR="0036721C" w:rsidRPr="00544557">
        <w:rPr>
          <w:rFonts w:ascii="Times New Roman" w:hAnsi="Times New Roman" w:cs="Times New Roman"/>
          <w:bCs/>
          <w:szCs w:val="28"/>
        </w:rPr>
        <w:t>erreira</w:t>
      </w:r>
      <w:r w:rsidR="0036721C">
        <w:rPr>
          <w:rFonts w:ascii="Times New Roman" w:hAnsi="Times New Roman" w:cs="Times New Roman"/>
          <w:bCs/>
          <w:szCs w:val="28"/>
        </w:rPr>
        <w:t xml:space="preserve"> </w:t>
      </w:r>
      <w:r w:rsidRPr="00544557">
        <w:rPr>
          <w:rFonts w:ascii="Times New Roman" w:hAnsi="Times New Roman" w:cs="Times New Roman"/>
          <w:bCs/>
          <w:szCs w:val="28"/>
        </w:rPr>
        <w:t>MA, V</w:t>
      </w:r>
      <w:r w:rsidR="0036721C" w:rsidRPr="00544557">
        <w:rPr>
          <w:rFonts w:ascii="Times New Roman" w:hAnsi="Times New Roman" w:cs="Times New Roman"/>
          <w:bCs/>
          <w:szCs w:val="28"/>
        </w:rPr>
        <w:t>aladares</w:t>
      </w:r>
      <w:r w:rsidR="0036721C">
        <w:rPr>
          <w:rFonts w:ascii="Times New Roman" w:hAnsi="Times New Roman" w:cs="Times New Roman"/>
          <w:bCs/>
          <w:szCs w:val="28"/>
        </w:rPr>
        <w:t xml:space="preserve"> </w:t>
      </w:r>
      <w:r w:rsidRPr="00544557">
        <w:rPr>
          <w:rFonts w:ascii="Times New Roman" w:hAnsi="Times New Roman" w:cs="Times New Roman"/>
          <w:bCs/>
          <w:szCs w:val="28"/>
        </w:rPr>
        <w:t>GV, S</w:t>
      </w:r>
      <w:r w:rsidR="0036721C" w:rsidRPr="00544557">
        <w:rPr>
          <w:rFonts w:ascii="Times New Roman" w:hAnsi="Times New Roman" w:cs="Times New Roman"/>
          <w:bCs/>
          <w:szCs w:val="28"/>
        </w:rPr>
        <w:t>ilva</w:t>
      </w:r>
      <w:r w:rsidRPr="00544557">
        <w:rPr>
          <w:rFonts w:ascii="Times New Roman" w:hAnsi="Times New Roman" w:cs="Times New Roman"/>
          <w:bCs/>
          <w:szCs w:val="28"/>
        </w:rPr>
        <w:t xml:space="preserve"> FVC. Diálise Peritoneal: cuidado familiar ao cliente renal crônico em tratamento no domicílio. </w:t>
      </w:r>
      <w:r w:rsidRPr="00544557">
        <w:rPr>
          <w:rFonts w:ascii="Times New Roman" w:hAnsi="Times New Roman" w:cs="Times New Roman"/>
          <w:b/>
          <w:bCs/>
          <w:i/>
          <w:szCs w:val="28"/>
        </w:rPr>
        <w:t xml:space="preserve">Revista Brasileira de Enfermagem. </w:t>
      </w:r>
      <w:r w:rsidRPr="00544557">
        <w:rPr>
          <w:rFonts w:ascii="Times New Roman" w:hAnsi="Times New Roman" w:cs="Times New Roman"/>
          <w:bCs/>
          <w:szCs w:val="28"/>
        </w:rPr>
        <w:t>Nov-dez, 2016.</w:t>
      </w:r>
    </w:p>
    <w:p w14:paraId="3F975789" w14:textId="77777777" w:rsidR="00C54E47" w:rsidRDefault="00C54E47" w:rsidP="00C54E47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color w:val="auto"/>
          <w:sz w:val="24"/>
          <w:szCs w:val="24"/>
          <w:shd w:val="clear" w:color="auto" w:fill="FFFFFF"/>
        </w:rPr>
      </w:pPr>
    </w:p>
    <w:p w14:paraId="2C05EAED" w14:textId="2F4E45E2" w:rsidR="00C54E47" w:rsidRPr="00544557" w:rsidRDefault="00C54E47" w:rsidP="00C54E47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color w:val="auto"/>
          <w:sz w:val="24"/>
          <w:szCs w:val="24"/>
          <w:lang w:val="pt-BR"/>
        </w:rPr>
      </w:pPr>
      <w:r w:rsidRPr="00544557">
        <w:rPr>
          <w:b w:val="0"/>
          <w:color w:val="auto"/>
          <w:sz w:val="24"/>
          <w:szCs w:val="24"/>
          <w:shd w:val="clear" w:color="auto" w:fill="FFFFFF"/>
        </w:rPr>
        <w:t>T</w:t>
      </w:r>
      <w:r w:rsidR="0036721C" w:rsidRPr="00544557">
        <w:rPr>
          <w:b w:val="0"/>
          <w:color w:val="auto"/>
          <w:sz w:val="24"/>
          <w:szCs w:val="24"/>
          <w:shd w:val="clear" w:color="auto" w:fill="FFFFFF"/>
        </w:rPr>
        <w:t>eschner</w:t>
      </w:r>
      <w:r w:rsidRPr="00544557">
        <w:rPr>
          <w:b w:val="0"/>
          <w:color w:val="auto"/>
          <w:sz w:val="24"/>
          <w:szCs w:val="24"/>
          <w:shd w:val="clear" w:color="auto" w:fill="FFFFFF"/>
        </w:rPr>
        <w:t xml:space="preserve"> M, </w:t>
      </w:r>
      <w:r w:rsidR="0036721C">
        <w:rPr>
          <w:b w:val="0"/>
          <w:color w:val="auto"/>
          <w:sz w:val="24"/>
          <w:szCs w:val="24"/>
          <w:shd w:val="clear" w:color="auto" w:fill="FFFFFF"/>
          <w:lang w:val="pt-BR"/>
        </w:rPr>
        <w:t>H</w:t>
      </w:r>
      <w:r w:rsidR="0036721C" w:rsidRPr="00544557">
        <w:rPr>
          <w:b w:val="0"/>
          <w:color w:val="auto"/>
          <w:sz w:val="24"/>
          <w:szCs w:val="24"/>
          <w:shd w:val="clear" w:color="auto" w:fill="FFFFFF"/>
          <w:lang w:val="pt-BR"/>
        </w:rPr>
        <w:t>eidland</w:t>
      </w:r>
      <w:r w:rsidR="0036721C">
        <w:rPr>
          <w:b w:val="0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544557">
        <w:rPr>
          <w:b w:val="0"/>
          <w:color w:val="auto"/>
          <w:sz w:val="24"/>
          <w:szCs w:val="24"/>
          <w:shd w:val="clear" w:color="auto" w:fill="FFFFFF"/>
          <w:lang w:val="pt-BR"/>
        </w:rPr>
        <w:t xml:space="preserve">A, </w:t>
      </w:r>
      <w:r w:rsidR="0036721C">
        <w:rPr>
          <w:b w:val="0"/>
          <w:color w:val="auto"/>
          <w:sz w:val="24"/>
          <w:szCs w:val="24"/>
          <w:shd w:val="clear" w:color="auto" w:fill="FFFFFF"/>
          <w:lang w:val="pt-BR"/>
        </w:rPr>
        <w:t>K</w:t>
      </w:r>
      <w:r w:rsidR="0036721C" w:rsidRPr="00544557">
        <w:rPr>
          <w:b w:val="0"/>
          <w:color w:val="auto"/>
          <w:sz w:val="24"/>
          <w:szCs w:val="24"/>
          <w:shd w:val="clear" w:color="auto" w:fill="FFFFFF"/>
          <w:lang w:val="pt-BR"/>
        </w:rPr>
        <w:t>lassen</w:t>
      </w:r>
      <w:r w:rsidR="0036721C">
        <w:rPr>
          <w:b w:val="0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544557">
        <w:rPr>
          <w:b w:val="0"/>
          <w:color w:val="auto"/>
          <w:sz w:val="24"/>
          <w:szCs w:val="24"/>
          <w:shd w:val="clear" w:color="auto" w:fill="FFFFFF"/>
          <w:lang w:val="pt-BR"/>
        </w:rPr>
        <w:t>A, S</w:t>
      </w:r>
      <w:r w:rsidR="0036721C" w:rsidRPr="00544557">
        <w:rPr>
          <w:b w:val="0"/>
          <w:color w:val="auto"/>
          <w:sz w:val="24"/>
          <w:szCs w:val="24"/>
          <w:shd w:val="clear" w:color="auto" w:fill="FFFFFF"/>
          <w:lang w:val="pt-BR"/>
        </w:rPr>
        <w:t>ebeková</w:t>
      </w:r>
      <w:r w:rsidRPr="00544557">
        <w:rPr>
          <w:b w:val="0"/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Pr="0036721C">
        <w:rPr>
          <w:b w:val="0"/>
          <w:color w:val="auto"/>
          <w:sz w:val="24"/>
          <w:szCs w:val="24"/>
          <w:shd w:val="clear" w:color="auto" w:fill="FFFFFF"/>
          <w:lang w:val="pt-BR"/>
        </w:rPr>
        <w:t>K</w:t>
      </w:r>
      <w:r w:rsidRPr="0036721C">
        <w:rPr>
          <w:b w:val="0"/>
          <w:color w:val="auto"/>
          <w:sz w:val="24"/>
          <w:szCs w:val="24"/>
        </w:rPr>
        <w:t>GG-</w:t>
      </w:r>
      <w:r w:rsidRPr="00544557">
        <w:rPr>
          <w:color w:val="auto"/>
          <w:sz w:val="24"/>
          <w:szCs w:val="24"/>
          <w:lang w:val="en-US"/>
        </w:rPr>
        <w:t xml:space="preserve"> </w:t>
      </w:r>
      <w:r w:rsidR="0036721C">
        <w:rPr>
          <w:color w:val="auto"/>
          <w:sz w:val="24"/>
          <w:szCs w:val="24"/>
          <w:lang w:val="pt-BR"/>
        </w:rPr>
        <w:t>A</w:t>
      </w:r>
      <w:r w:rsidRPr="00544557">
        <w:rPr>
          <w:color w:val="auto"/>
          <w:sz w:val="24"/>
          <w:szCs w:val="24"/>
        </w:rPr>
        <w:t xml:space="preserve"> pioneer of peritoneal dialysis and his tragic academic demise at the hand of the Nazi regime.</w:t>
      </w:r>
      <w:r w:rsidRPr="00544557">
        <w:rPr>
          <w:color w:val="auto"/>
          <w:sz w:val="24"/>
          <w:szCs w:val="24"/>
          <w:lang w:val="en-US"/>
        </w:rPr>
        <w:t xml:space="preserve"> </w:t>
      </w:r>
      <w:r w:rsidRPr="00544557">
        <w:rPr>
          <w:b w:val="0"/>
          <w:color w:val="auto"/>
          <w:sz w:val="24"/>
          <w:szCs w:val="24"/>
          <w:lang w:val="pt-BR"/>
        </w:rPr>
        <w:t xml:space="preserve">2004. </w:t>
      </w:r>
      <w:r w:rsidRPr="00544557">
        <w:rPr>
          <w:b w:val="0"/>
          <w:color w:val="auto"/>
          <w:sz w:val="24"/>
          <w:szCs w:val="24"/>
          <w:lang w:val="pt-BR"/>
        </w:rPr>
        <w:tab/>
        <w:t>Disponível em &lt; https://www.ncbi.nlm.nih.gov/pubmed/15365972 &gt; Acesso em 08 de outubro de 2018.</w:t>
      </w:r>
    </w:p>
    <w:p w14:paraId="59DF1ADE" w14:textId="77777777" w:rsidR="00C54E47" w:rsidRDefault="00C54E47" w:rsidP="00C54E47">
      <w:pPr>
        <w:pStyle w:val="Default"/>
        <w:jc w:val="both"/>
        <w:rPr>
          <w:rFonts w:ascii="Times New Roman" w:hAnsi="Times New Roman" w:cs="Times New Roman"/>
          <w:bCs/>
          <w:szCs w:val="28"/>
          <w:lang w:val="en-US"/>
        </w:rPr>
      </w:pPr>
    </w:p>
    <w:p w14:paraId="5F16A2D8" w14:textId="611CB6C2" w:rsidR="00C54E47" w:rsidRPr="00544557" w:rsidRDefault="00C54E47" w:rsidP="00C54E47">
      <w:pPr>
        <w:pStyle w:val="Default"/>
        <w:jc w:val="both"/>
        <w:rPr>
          <w:rFonts w:ascii="Times New Roman" w:hAnsi="Times New Roman" w:cs="Times New Roman"/>
          <w:bCs/>
          <w:szCs w:val="28"/>
        </w:rPr>
      </w:pP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lastRenderedPageBreak/>
        <w:t>V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 xml:space="preserve">onesh 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E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F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, S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nyder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 xml:space="preserve"> J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J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, F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 xml:space="preserve">oley 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R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N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, C</w:t>
      </w:r>
      <w:r w:rsidR="004E0391"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>ollins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 xml:space="preserve">, AJ. </w:t>
      </w:r>
      <w:r w:rsidRPr="004E0391">
        <w:rPr>
          <w:rFonts w:ascii="Times New Roman" w:hAnsi="Times New Roman" w:cs="Times New Roman"/>
          <w:b/>
          <w:bCs/>
          <w:szCs w:val="28"/>
          <w:highlight w:val="yellow"/>
          <w:lang w:val="en-US"/>
        </w:rPr>
        <w:t>Mortality studies comparing peritoneal dialysis and hemodialysis: What do they tell us?</w:t>
      </w:r>
      <w:r w:rsidRPr="004E0391">
        <w:rPr>
          <w:rFonts w:ascii="Times New Roman" w:hAnsi="Times New Roman" w:cs="Times New Roman"/>
          <w:bCs/>
          <w:szCs w:val="28"/>
          <w:highlight w:val="yellow"/>
          <w:lang w:val="en-US"/>
        </w:rPr>
        <w:t xml:space="preserve"> </w:t>
      </w:r>
      <w:r w:rsidRPr="004E0391">
        <w:rPr>
          <w:rFonts w:ascii="Times New Roman" w:hAnsi="Times New Roman" w:cs="Times New Roman"/>
          <w:bCs/>
          <w:szCs w:val="28"/>
          <w:highlight w:val="yellow"/>
        </w:rPr>
        <w:t>International Society of Nephrology. Kidney International, 70, S3-S11, 2006.</w:t>
      </w:r>
      <w:r w:rsidRPr="004E0391">
        <w:rPr>
          <w:rFonts w:ascii="Times New Roman" w:hAnsi="Times New Roman" w:cs="Times New Roman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0F5A8" wp14:editId="6AACD2D2">
                <wp:simplePos x="0" y="0"/>
                <wp:positionH relativeFrom="column">
                  <wp:posOffset>5477773</wp:posOffset>
                </wp:positionH>
                <wp:positionV relativeFrom="paragraph">
                  <wp:posOffset>-845389</wp:posOffset>
                </wp:positionV>
                <wp:extent cx="465827" cy="569343"/>
                <wp:effectExtent l="0" t="0" r="10795" b="2159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56934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5F51E9" id="Oval 32" o:spid="_x0000_s1026" style="position:absolute;margin-left:431.3pt;margin-top:-66.55pt;width:36.7pt;height:4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02721D67" w14:textId="77777777" w:rsidR="00AE7FF5" w:rsidRPr="00B544FB" w:rsidRDefault="00AE7FF5" w:rsidP="00B544FB">
      <w:pPr>
        <w:pStyle w:val="SitioNovoCitacao"/>
        <w:ind w:left="0"/>
        <w:rPr>
          <w:rFonts w:cs="Times New Roman"/>
          <w:sz w:val="24"/>
          <w:szCs w:val="24"/>
        </w:rPr>
      </w:pPr>
    </w:p>
    <w:sectPr w:rsidR="00AE7FF5" w:rsidRPr="00B544FB" w:rsidSect="00444D69">
      <w:headerReference w:type="default" r:id="rId13"/>
      <w:footerReference w:type="default" r:id="rId14"/>
      <w:pgSz w:w="11906" w:h="16838" w:code="9"/>
      <w:pgMar w:top="1701" w:right="1134" w:bottom="1134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DD14" w14:textId="77777777" w:rsidR="0012517F" w:rsidRDefault="0012517F" w:rsidP="00AE7FF5">
      <w:pPr>
        <w:spacing w:after="0" w:line="240" w:lineRule="auto"/>
      </w:pPr>
      <w:r>
        <w:separator/>
      </w:r>
    </w:p>
  </w:endnote>
  <w:endnote w:type="continuationSeparator" w:id="0">
    <w:p w14:paraId="342EF322" w14:textId="77777777" w:rsidR="0012517F" w:rsidRDefault="0012517F" w:rsidP="00AE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1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1"/>
      <w:gridCol w:w="238"/>
      <w:gridCol w:w="846"/>
      <w:gridCol w:w="646"/>
      <w:gridCol w:w="571"/>
      <w:gridCol w:w="1000"/>
      <w:gridCol w:w="2575"/>
      <w:gridCol w:w="1702"/>
    </w:tblGrid>
    <w:tr w:rsidR="00A37847" w14:paraId="7B6E8A5B" w14:textId="77777777" w:rsidTr="007B1828">
      <w:tc>
        <w:tcPr>
          <w:tcW w:w="1539" w:type="dxa"/>
        </w:tcPr>
        <w:p w14:paraId="77143D64" w14:textId="2354400A" w:rsidR="00A37847" w:rsidRDefault="00A37847" w:rsidP="00DD4F30">
          <w:pPr>
            <w:spacing w:before="100" w:beforeAutospacing="1" w:line="256" w:lineRule="auto"/>
            <w:ind w:hanging="113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236" w:type="dxa"/>
        </w:tcPr>
        <w:p w14:paraId="5E8427DA" w14:textId="77777777" w:rsidR="00A37847" w:rsidRPr="007B1828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840" w:type="dxa"/>
        </w:tcPr>
        <w:p w14:paraId="0EF9C039" w14:textId="7E01BA47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641" w:type="dxa"/>
        </w:tcPr>
        <w:p w14:paraId="1E4FFF02" w14:textId="613D0BFC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567" w:type="dxa"/>
        </w:tcPr>
        <w:p w14:paraId="7DF6C152" w14:textId="202908A3" w:rsidR="00A37847" w:rsidRDefault="00A37847" w:rsidP="00A37847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992" w:type="dxa"/>
        </w:tcPr>
        <w:p w14:paraId="7E635F92" w14:textId="2DDA061B" w:rsidR="00A37847" w:rsidRDefault="00A37847" w:rsidP="00AD1DAC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2556" w:type="dxa"/>
        </w:tcPr>
        <w:p w14:paraId="45565CC0" w14:textId="591C4D9B" w:rsidR="00A37847" w:rsidRDefault="00A37847" w:rsidP="00AD1DAC">
          <w:pPr>
            <w:spacing w:before="100" w:beforeAutospacing="1" w:line="256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  <w:tc>
        <w:tcPr>
          <w:tcW w:w="1689" w:type="dxa"/>
        </w:tcPr>
        <w:p w14:paraId="1D30FD35" w14:textId="73492BA5" w:rsidR="00A37847" w:rsidRPr="00E3382B" w:rsidRDefault="00A37847" w:rsidP="00DD5F21">
          <w:pPr>
            <w:spacing w:before="100" w:beforeAutospacing="1" w:line="256" w:lineRule="auto"/>
            <w:ind w:right="-56" w:hanging="159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5ABEB66C" w14:textId="77777777" w:rsidR="00A745B7" w:rsidRPr="000175DF" w:rsidRDefault="00A745B7" w:rsidP="000175DF">
    <w:pPr>
      <w:pStyle w:val="Rodap"/>
      <w:spacing w:line="257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C4B5" w14:textId="77777777" w:rsidR="0012517F" w:rsidRDefault="0012517F" w:rsidP="00AE7FF5">
      <w:pPr>
        <w:spacing w:after="0" w:line="240" w:lineRule="auto"/>
      </w:pPr>
      <w:r>
        <w:separator/>
      </w:r>
    </w:p>
  </w:footnote>
  <w:footnote w:type="continuationSeparator" w:id="0">
    <w:p w14:paraId="00C13219" w14:textId="77777777" w:rsidR="0012517F" w:rsidRDefault="0012517F" w:rsidP="00AE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D2C4" w14:textId="705D8B27" w:rsidR="00AE7FF5" w:rsidRDefault="00E4495E" w:rsidP="007575C0">
    <w:pPr>
      <w:pStyle w:val="Corpodetexto"/>
      <w:tabs>
        <w:tab w:val="left" w:pos="7707"/>
      </w:tabs>
      <w:spacing w:before="0"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E8DFEE" wp14:editId="1D62BF9C">
              <wp:simplePos x="0" y="0"/>
              <wp:positionH relativeFrom="column">
                <wp:posOffset>-74930</wp:posOffset>
              </wp:positionH>
              <wp:positionV relativeFrom="paragraph">
                <wp:posOffset>508230</wp:posOffset>
              </wp:positionV>
              <wp:extent cx="2423440" cy="29171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440" cy="291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EDEA26" w14:textId="77777777" w:rsidR="006B4274" w:rsidRDefault="006B427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8DFE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5.9pt;margin-top:40pt;width:190.8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" fillcolor="white [3201]" stroked="f" strokeweight=".5pt">
              <v:textbox>
                <w:txbxContent>
                  <w:p w14:paraId="73EDEA26" w14:textId="77777777" w:rsidR="006B4274" w:rsidRDefault="006B427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ACF"/>
    <w:multiLevelType w:val="multilevel"/>
    <w:tmpl w:val="92E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F5"/>
    <w:rsid w:val="00002A63"/>
    <w:rsid w:val="000175DF"/>
    <w:rsid w:val="00030B5F"/>
    <w:rsid w:val="00033056"/>
    <w:rsid w:val="00034540"/>
    <w:rsid w:val="00060E2A"/>
    <w:rsid w:val="000671C0"/>
    <w:rsid w:val="000833EB"/>
    <w:rsid w:val="00095484"/>
    <w:rsid w:val="000C0F2D"/>
    <w:rsid w:val="000C7D93"/>
    <w:rsid w:val="000E60BF"/>
    <w:rsid w:val="00106081"/>
    <w:rsid w:val="00123E53"/>
    <w:rsid w:val="0012517F"/>
    <w:rsid w:val="00145A82"/>
    <w:rsid w:val="00171BA6"/>
    <w:rsid w:val="00173AE9"/>
    <w:rsid w:val="00174233"/>
    <w:rsid w:val="00176174"/>
    <w:rsid w:val="00192521"/>
    <w:rsid w:val="00197693"/>
    <w:rsid w:val="001B71DF"/>
    <w:rsid w:val="001C0821"/>
    <w:rsid w:val="001E2000"/>
    <w:rsid w:val="001F5E93"/>
    <w:rsid w:val="0022158C"/>
    <w:rsid w:val="00277997"/>
    <w:rsid w:val="002D5166"/>
    <w:rsid w:val="002E6AAB"/>
    <w:rsid w:val="002F4D5E"/>
    <w:rsid w:val="00324ACC"/>
    <w:rsid w:val="0034120B"/>
    <w:rsid w:val="00345612"/>
    <w:rsid w:val="0036721C"/>
    <w:rsid w:val="003A1638"/>
    <w:rsid w:val="003C2411"/>
    <w:rsid w:val="003D100B"/>
    <w:rsid w:val="003E35D2"/>
    <w:rsid w:val="003E378F"/>
    <w:rsid w:val="00407C04"/>
    <w:rsid w:val="00420AA2"/>
    <w:rsid w:val="0044241C"/>
    <w:rsid w:val="00444D69"/>
    <w:rsid w:val="004C6F2D"/>
    <w:rsid w:val="004D03F7"/>
    <w:rsid w:val="004E0391"/>
    <w:rsid w:val="004F1A0A"/>
    <w:rsid w:val="004F1BDD"/>
    <w:rsid w:val="0051662B"/>
    <w:rsid w:val="005240EA"/>
    <w:rsid w:val="00540B11"/>
    <w:rsid w:val="005815C6"/>
    <w:rsid w:val="005833FE"/>
    <w:rsid w:val="00595AD3"/>
    <w:rsid w:val="005B3AED"/>
    <w:rsid w:val="005F6D88"/>
    <w:rsid w:val="00613834"/>
    <w:rsid w:val="00622829"/>
    <w:rsid w:val="006375B7"/>
    <w:rsid w:val="00645CD4"/>
    <w:rsid w:val="00660959"/>
    <w:rsid w:val="0066375A"/>
    <w:rsid w:val="006805E9"/>
    <w:rsid w:val="006A25A7"/>
    <w:rsid w:val="006B4274"/>
    <w:rsid w:val="006B5CCB"/>
    <w:rsid w:val="006C35F3"/>
    <w:rsid w:val="006D344F"/>
    <w:rsid w:val="007126E8"/>
    <w:rsid w:val="00716A22"/>
    <w:rsid w:val="007357C4"/>
    <w:rsid w:val="0074674E"/>
    <w:rsid w:val="007575C0"/>
    <w:rsid w:val="00780D58"/>
    <w:rsid w:val="00783055"/>
    <w:rsid w:val="00792197"/>
    <w:rsid w:val="007A2DFA"/>
    <w:rsid w:val="007B1828"/>
    <w:rsid w:val="007E0A5A"/>
    <w:rsid w:val="007F6F15"/>
    <w:rsid w:val="00802D7A"/>
    <w:rsid w:val="0082005E"/>
    <w:rsid w:val="008432E6"/>
    <w:rsid w:val="00847A03"/>
    <w:rsid w:val="008536B3"/>
    <w:rsid w:val="008652C6"/>
    <w:rsid w:val="008B6FCD"/>
    <w:rsid w:val="008C5FDD"/>
    <w:rsid w:val="008E3E50"/>
    <w:rsid w:val="008F6842"/>
    <w:rsid w:val="009070A6"/>
    <w:rsid w:val="0091554F"/>
    <w:rsid w:val="00920E43"/>
    <w:rsid w:val="0092218A"/>
    <w:rsid w:val="0093021F"/>
    <w:rsid w:val="00935CC2"/>
    <w:rsid w:val="009774CC"/>
    <w:rsid w:val="009779C7"/>
    <w:rsid w:val="009B0FF8"/>
    <w:rsid w:val="009D28B9"/>
    <w:rsid w:val="009E43C7"/>
    <w:rsid w:val="00A12F08"/>
    <w:rsid w:val="00A30B2E"/>
    <w:rsid w:val="00A37847"/>
    <w:rsid w:val="00A43FE2"/>
    <w:rsid w:val="00A50765"/>
    <w:rsid w:val="00A5314F"/>
    <w:rsid w:val="00A724B4"/>
    <w:rsid w:val="00A745B7"/>
    <w:rsid w:val="00A8285C"/>
    <w:rsid w:val="00A87CC0"/>
    <w:rsid w:val="00AA3F86"/>
    <w:rsid w:val="00AC5AFF"/>
    <w:rsid w:val="00AD1DAC"/>
    <w:rsid w:val="00AE1F50"/>
    <w:rsid w:val="00AE24E9"/>
    <w:rsid w:val="00AE24FF"/>
    <w:rsid w:val="00AE5B65"/>
    <w:rsid w:val="00AE7FF5"/>
    <w:rsid w:val="00B0198A"/>
    <w:rsid w:val="00B173AF"/>
    <w:rsid w:val="00B31FE1"/>
    <w:rsid w:val="00B47260"/>
    <w:rsid w:val="00B544FB"/>
    <w:rsid w:val="00B6238B"/>
    <w:rsid w:val="00B833BB"/>
    <w:rsid w:val="00BA2D77"/>
    <w:rsid w:val="00BC6A54"/>
    <w:rsid w:val="00BF24D2"/>
    <w:rsid w:val="00BF5FEC"/>
    <w:rsid w:val="00C162D5"/>
    <w:rsid w:val="00C24768"/>
    <w:rsid w:val="00C53854"/>
    <w:rsid w:val="00C54E47"/>
    <w:rsid w:val="00C912D6"/>
    <w:rsid w:val="00C958B3"/>
    <w:rsid w:val="00CA0F67"/>
    <w:rsid w:val="00CA1A1E"/>
    <w:rsid w:val="00CB5045"/>
    <w:rsid w:val="00CD07C6"/>
    <w:rsid w:val="00CD1405"/>
    <w:rsid w:val="00CE44A5"/>
    <w:rsid w:val="00CE5081"/>
    <w:rsid w:val="00D40013"/>
    <w:rsid w:val="00D5013C"/>
    <w:rsid w:val="00D66F1D"/>
    <w:rsid w:val="00DA65D3"/>
    <w:rsid w:val="00DD3D51"/>
    <w:rsid w:val="00DD4F30"/>
    <w:rsid w:val="00DD5F21"/>
    <w:rsid w:val="00DF54E4"/>
    <w:rsid w:val="00E30DFB"/>
    <w:rsid w:val="00E4495E"/>
    <w:rsid w:val="00E6252B"/>
    <w:rsid w:val="00E628DE"/>
    <w:rsid w:val="00EA0013"/>
    <w:rsid w:val="00EB2E06"/>
    <w:rsid w:val="00EC3B34"/>
    <w:rsid w:val="00EF4CA6"/>
    <w:rsid w:val="00F26BE4"/>
    <w:rsid w:val="00F26DCE"/>
    <w:rsid w:val="00F56D07"/>
    <w:rsid w:val="00F67B88"/>
    <w:rsid w:val="00F75F9E"/>
    <w:rsid w:val="00F913FE"/>
    <w:rsid w:val="00FB3ED5"/>
    <w:rsid w:val="00FD0127"/>
    <w:rsid w:val="00FE15F6"/>
    <w:rsid w:val="00FE53AD"/>
    <w:rsid w:val="00FE68D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21B03"/>
  <w15:chartTrackingRefBased/>
  <w15:docId w15:val="{0451940E-924D-42DB-ACF4-CB3C5848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C54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C86A4"/>
      <w:kern w:val="36"/>
      <w:sz w:val="48"/>
      <w:szCs w:val="48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FF5"/>
  </w:style>
  <w:style w:type="paragraph" w:styleId="Rodap">
    <w:name w:val="footer"/>
    <w:basedOn w:val="Normal"/>
    <w:link w:val="RodapChar"/>
    <w:unhideWhenUsed/>
    <w:rsid w:val="00AE7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E7FF5"/>
  </w:style>
  <w:style w:type="paragraph" w:styleId="Corpodetexto">
    <w:name w:val="Body Text"/>
    <w:basedOn w:val="Normal"/>
    <w:link w:val="CorpodetextoChar"/>
    <w:uiPriority w:val="1"/>
    <w:qFormat/>
    <w:rsid w:val="00AE7FF5"/>
    <w:pPr>
      <w:widowControl w:val="0"/>
      <w:autoSpaceDE w:val="0"/>
      <w:autoSpaceDN w:val="0"/>
      <w:spacing w:before="146" w:after="0" w:line="240" w:lineRule="auto"/>
      <w:ind w:left="1047" w:hanging="929"/>
    </w:pPr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E7FF5"/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paragraph" w:customStyle="1" w:styleId="SitioNovoTitulo">
    <w:name w:val="Sitio_Novo_Titulo"/>
    <w:basedOn w:val="Normal"/>
    <w:link w:val="SitioNovoTituloChar"/>
    <w:qFormat/>
    <w:rsid w:val="00AE7FF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SitioNovoResumo">
    <w:name w:val="Sitio_Novo_Resumo"/>
    <w:basedOn w:val="Normal"/>
    <w:link w:val="SitioNovoResumoChar"/>
    <w:qFormat/>
    <w:rsid w:val="00AE7FF5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SitioNovoTituloChar">
    <w:name w:val="Sitio_Novo_Titulo Char"/>
    <w:basedOn w:val="Fontepargpadro"/>
    <w:link w:val="SitioNovoTitulo"/>
    <w:rsid w:val="00AE7FF5"/>
    <w:rPr>
      <w:rFonts w:ascii="Times New Roman" w:hAnsi="Times New Roman"/>
      <w:b/>
      <w:sz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7A03"/>
    <w:pPr>
      <w:spacing w:after="0" w:line="240" w:lineRule="auto"/>
    </w:pPr>
    <w:rPr>
      <w:sz w:val="20"/>
      <w:szCs w:val="20"/>
    </w:rPr>
  </w:style>
  <w:style w:type="character" w:customStyle="1" w:styleId="SitioNovoResumoChar">
    <w:name w:val="Sitio_Novo_Resumo Char"/>
    <w:basedOn w:val="Fontepargpadro"/>
    <w:link w:val="SitioNovoResumo"/>
    <w:rsid w:val="00AE7FF5"/>
    <w:rPr>
      <w:rFonts w:ascii="Times New Roman" w:hAnsi="Times New Roman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7A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47A03"/>
    <w:rPr>
      <w:vertAlign w:val="superscript"/>
    </w:rPr>
  </w:style>
  <w:style w:type="paragraph" w:customStyle="1" w:styleId="SitioNovoCapitulo">
    <w:name w:val="Sitio_Novo_Capitulo"/>
    <w:basedOn w:val="Normal"/>
    <w:link w:val="SitioNovoCapituloChar"/>
    <w:qFormat/>
    <w:rsid w:val="00A745B7"/>
    <w:pPr>
      <w:spacing w:after="0" w:line="360" w:lineRule="auto"/>
    </w:pPr>
    <w:rPr>
      <w:rFonts w:ascii="Times New Roman" w:hAnsi="Times New Roman"/>
      <w:b/>
      <w:sz w:val="24"/>
      <w:lang w:val="en-US"/>
    </w:rPr>
  </w:style>
  <w:style w:type="paragraph" w:customStyle="1" w:styleId="SitioNovoTexto">
    <w:name w:val="Sitio_Novo_Texto"/>
    <w:basedOn w:val="SitioNovoCapitulo"/>
    <w:link w:val="SitioNovoTextoChar"/>
    <w:qFormat/>
    <w:rsid w:val="008B6FCD"/>
    <w:pPr>
      <w:ind w:firstLine="567"/>
      <w:jc w:val="both"/>
    </w:pPr>
    <w:rPr>
      <w:b w:val="0"/>
    </w:rPr>
  </w:style>
  <w:style w:type="character" w:customStyle="1" w:styleId="SitioNovoCapituloChar">
    <w:name w:val="Sitio_Novo_Capitulo Char"/>
    <w:basedOn w:val="Fontepargpadro"/>
    <w:link w:val="SitioNovoCapitulo"/>
    <w:rsid w:val="00A745B7"/>
    <w:rPr>
      <w:rFonts w:ascii="Times New Roman" w:hAnsi="Times New Roman"/>
      <w:b/>
      <w:sz w:val="24"/>
      <w:lang w:val="en-US"/>
    </w:rPr>
  </w:style>
  <w:style w:type="table" w:styleId="Tabelacomgrade">
    <w:name w:val="Table Grid"/>
    <w:basedOn w:val="Tabelanormal"/>
    <w:uiPriority w:val="59"/>
    <w:rsid w:val="0082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tioNovoTextoChar">
    <w:name w:val="Sitio_Novo_Texto Char"/>
    <w:basedOn w:val="SitioNovoCapituloChar"/>
    <w:link w:val="SitioNovoTexto"/>
    <w:rsid w:val="008B6FCD"/>
    <w:rPr>
      <w:rFonts w:ascii="Times New Roman" w:hAnsi="Times New Roman"/>
      <w:b w:val="0"/>
      <w:sz w:val="24"/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171B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71B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87CC0"/>
    <w:rPr>
      <w:color w:val="0563C1" w:themeColor="hyperlink"/>
      <w:u w:val="single"/>
    </w:rPr>
  </w:style>
  <w:style w:type="paragraph" w:customStyle="1" w:styleId="SitioNovoLegendas">
    <w:name w:val="Sitio_Novo_Legendas"/>
    <w:basedOn w:val="SitioNovoResumo"/>
    <w:link w:val="SitioNovoLegendasChar"/>
    <w:qFormat/>
    <w:rsid w:val="00324ACC"/>
    <w:pPr>
      <w:spacing w:line="360" w:lineRule="auto"/>
    </w:pPr>
  </w:style>
  <w:style w:type="paragraph" w:customStyle="1" w:styleId="sdfootnote">
    <w:name w:val="sdfootnote"/>
    <w:basedOn w:val="Normal"/>
    <w:rsid w:val="00E62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itioNovoLegendasChar">
    <w:name w:val="Sitio_Novo_Legendas Char"/>
    <w:basedOn w:val="SitioNovoResumoChar"/>
    <w:link w:val="SitioNovoLegendas"/>
    <w:rsid w:val="00324ACC"/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E6252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itioNovoCitacao">
    <w:name w:val="Sitio_Novo_Citacao"/>
    <w:basedOn w:val="SitioNovoTitulo"/>
    <w:link w:val="SitioNovoCitacaoChar"/>
    <w:qFormat/>
    <w:rsid w:val="00345612"/>
    <w:pPr>
      <w:ind w:left="2268"/>
      <w:jc w:val="both"/>
    </w:pPr>
    <w:rPr>
      <w:sz w:val="20"/>
    </w:rPr>
  </w:style>
  <w:style w:type="character" w:customStyle="1" w:styleId="SitioNovoCitacaoChar">
    <w:name w:val="Sitio_Novo_Citacao Char"/>
    <w:basedOn w:val="SitioNovoTituloChar"/>
    <w:link w:val="SitioNovoCitacao"/>
    <w:rsid w:val="00345612"/>
    <w:rPr>
      <w:rFonts w:ascii="Times New Roman" w:hAnsi="Times New Roman"/>
      <w:b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F26B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6B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6B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6B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6B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BE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F1BDD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C54E47"/>
    <w:rPr>
      <w:rFonts w:ascii="Times New Roman" w:eastAsia="Times New Roman" w:hAnsi="Times New Roman" w:cs="Times New Roman"/>
      <w:b/>
      <w:bCs/>
      <w:color w:val="5C86A4"/>
      <w:kern w:val="36"/>
      <w:sz w:val="48"/>
      <w:szCs w:val="48"/>
      <w:lang w:val="x-none" w:eastAsia="pt-BR"/>
    </w:rPr>
  </w:style>
  <w:style w:type="paragraph" w:customStyle="1" w:styleId="Default">
    <w:name w:val="Default"/>
    <w:rsid w:val="00C54E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54E47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C5AFF"/>
    <w:rPr>
      <w:color w:val="605E5C"/>
      <w:shd w:val="clear" w:color="auto" w:fill="E1DFDD"/>
    </w:rPr>
  </w:style>
  <w:style w:type="character" w:customStyle="1" w:styleId="period">
    <w:name w:val="period"/>
    <w:basedOn w:val="Fontepargpadro"/>
    <w:rsid w:val="00AC5AFF"/>
  </w:style>
  <w:style w:type="character" w:customStyle="1" w:styleId="cit">
    <w:name w:val="cit"/>
    <w:basedOn w:val="Fontepargpadro"/>
    <w:rsid w:val="00AC5AFF"/>
  </w:style>
  <w:style w:type="character" w:customStyle="1" w:styleId="citation-doi">
    <w:name w:val="citation-doi"/>
    <w:basedOn w:val="Fontepargpadro"/>
    <w:rsid w:val="00AC5AFF"/>
  </w:style>
  <w:style w:type="character" w:customStyle="1" w:styleId="secondary-date">
    <w:name w:val="secondary-date"/>
    <w:basedOn w:val="Fontepargpadro"/>
    <w:rsid w:val="00AC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sabele%20Costa\Documents\Enfermagem\di&#225;lise%20peritoneal\Trabalho%20final\Tabula&#231;&#227;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sabele%20Costa\Documents\Enfermagem\di&#225;lise%20peritoneal\Trabalho%20final\Tabula&#231;&#227;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abele%20Costa\Documents\Enfermagem\di&#225;lise%20peritoneal\Trabalho%20final\Tabula&#231;&#227;o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sabele%20Costa\Documents\Enfermagem\di&#225;lise%20peritoneal\Trabalho%20final\Tabula&#231;&#227;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abele%20Costa\Documents\Enfermagem\di&#225;lise%20peritoneal\Trabalho%20final\Tabula&#231;&#227;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junção!$N$21</c:f>
              <c:strCache>
                <c:ptCount val="1"/>
                <c:pt idx="0">
                  <c:v>Total de Implantes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B86-4D26-BF0F-FE8D16A78EB1}"/>
              </c:ext>
            </c:extLst>
          </c:dPt>
          <c:dPt>
            <c:idx val="1"/>
            <c:invertIfNegative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B86-4D26-BF0F-FE8D16A78EB1}"/>
              </c:ext>
            </c:extLst>
          </c:dPt>
          <c:dPt>
            <c:idx val="2"/>
            <c:invertIfNegative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B86-4D26-BF0F-FE8D16A78EB1}"/>
              </c:ext>
            </c:extLst>
          </c:dPt>
          <c:dPt>
            <c:idx val="3"/>
            <c:invertIfNegative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B86-4D26-BF0F-FE8D16A78EB1}"/>
              </c:ext>
            </c:extLst>
          </c:dPt>
          <c:dPt>
            <c:idx val="4"/>
            <c:invertIfNegative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B86-4D26-BF0F-FE8D16A78EB1}"/>
              </c:ext>
            </c:extLst>
          </c:dPt>
          <c:dPt>
            <c:idx val="6"/>
            <c:invertIfNegative val="0"/>
            <c:bubble3D val="0"/>
            <c:spPr>
              <a:solidFill>
                <a:schemeClr val="dk1">
                  <a:tint val="885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B86-4D26-BF0F-FE8D16A78E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junção!$M$22:$M$28</c:f>
              <c:strCache>
                <c:ptCount val="7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Não infomado</c:v>
                </c:pt>
                <c:pt idx="6">
                  <c:v>Total</c:v>
                </c:pt>
              </c:strCache>
            </c:strRef>
          </c:cat>
          <c:val>
            <c:numRef>
              <c:f>junção!$N$22:$N$28</c:f>
              <c:numCache>
                <c:formatCode>General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9</c:v>
                </c:pt>
                <c:pt idx="3">
                  <c:v>16</c:v>
                </c:pt>
                <c:pt idx="4">
                  <c:v>28</c:v>
                </c:pt>
                <c:pt idx="5">
                  <c:v>1</c:v>
                </c:pt>
                <c:pt idx="6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B86-4D26-BF0F-FE8D16A78E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85725856"/>
        <c:axId val="385726248"/>
      </c:barChart>
      <c:catAx>
        <c:axId val="385725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5726248"/>
        <c:crosses val="autoZero"/>
        <c:auto val="1"/>
        <c:lblAlgn val="ctr"/>
        <c:lblOffset val="100"/>
        <c:noMultiLvlLbl val="0"/>
      </c:catAx>
      <c:valAx>
        <c:axId val="385726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8572585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36576949620428E-2"/>
          <c:y val="0.18055555555555552"/>
          <c:w val="0.93926846100759143"/>
          <c:h val="0.5919695975503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junção!$B$20</c:f>
              <c:strCache>
                <c:ptCount val="1"/>
                <c:pt idx="0">
                  <c:v>Feminino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(junção!$A$21:$A$25;junção!$A$27)</c:f>
              <c:strCach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Total</c:v>
                </c:pt>
              </c:strCache>
            </c:strRef>
          </c:cat>
          <c:val>
            <c:numRef>
              <c:f>(junção!$B$21:$B$25;junção!$B$27)</c:f>
              <c:numCache>
                <c:formatCode>General</c:formatCode>
                <c:ptCount val="6"/>
                <c:pt idx="0">
                  <c:v>2</c:v>
                </c:pt>
                <c:pt idx="1">
                  <c:v>7</c:v>
                </c:pt>
                <c:pt idx="2">
                  <c:v>4</c:v>
                </c:pt>
                <c:pt idx="3">
                  <c:v>11</c:v>
                </c:pt>
                <c:pt idx="4">
                  <c:v>14</c:v>
                </c:pt>
                <c:pt idx="5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DE-48CB-B763-84BA14F9A1FE}"/>
            </c:ext>
          </c:extLst>
        </c:ser>
        <c:ser>
          <c:idx val="1"/>
          <c:order val="1"/>
          <c:tx>
            <c:strRef>
              <c:f>junção!$C$20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(junção!$A$21:$A$25;junção!$A$27)</c:f>
              <c:strCach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Total</c:v>
                </c:pt>
              </c:strCache>
            </c:strRef>
          </c:cat>
          <c:val>
            <c:numRef>
              <c:f>(junção!$C$21:$C$25;junção!$C$27)</c:f>
              <c:numCache>
                <c:formatCode>General</c:formatCode>
                <c:ptCount val="6"/>
                <c:pt idx="0">
                  <c:v>3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14</c:v>
                </c:pt>
                <c:pt idx="5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DE-48CB-B763-84BA14F9A1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85729384"/>
        <c:axId val="385726640"/>
      </c:barChart>
      <c:catAx>
        <c:axId val="385729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85726640"/>
        <c:crosses val="autoZero"/>
        <c:auto val="1"/>
        <c:lblAlgn val="ctr"/>
        <c:lblOffset val="100"/>
        <c:noMultiLvlLbl val="0"/>
      </c:catAx>
      <c:valAx>
        <c:axId val="3857266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8572938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1-0A06-48EB-9FDD-9CC0287BB06A}"/>
              </c:ext>
            </c:extLst>
          </c:dPt>
          <c:dPt>
            <c:idx val="1"/>
            <c:bubble3D val="0"/>
            <c:spPr>
              <a:solidFill>
                <a:srgbClr val="AF2105"/>
              </a:solidFill>
            </c:spPr>
            <c:extLst>
              <c:ext xmlns:c16="http://schemas.microsoft.com/office/drawing/2014/chart" uri="{C3380CC4-5D6E-409C-BE32-E72D297353CC}">
                <c16:uniqueId val="{00000003-0A06-48EB-9FDD-9CC0287BB06A}"/>
              </c:ext>
            </c:extLst>
          </c:dPt>
          <c:dPt>
            <c:idx val="2"/>
            <c:bubble3D val="0"/>
            <c:spPr>
              <a:solidFill>
                <a:srgbClr val="009900"/>
              </a:solidFill>
            </c:spPr>
            <c:extLst>
              <c:ext xmlns:c16="http://schemas.microsoft.com/office/drawing/2014/chart" uri="{C3380CC4-5D6E-409C-BE32-E72D297353CC}">
                <c16:uniqueId val="{00000005-0A06-48EB-9FDD-9CC0287BB06A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7-0A06-48EB-9FDD-9CC0287BB06A}"/>
              </c:ext>
            </c:extLst>
          </c:dPt>
          <c:dPt>
            <c:idx val="4"/>
            <c:bubble3D val="0"/>
            <c:spPr>
              <a:solidFill>
                <a:srgbClr val="EAA592"/>
              </a:solidFill>
            </c:spPr>
            <c:extLst>
              <c:ext xmlns:c16="http://schemas.microsoft.com/office/drawing/2014/chart" uri="{C3380CC4-5D6E-409C-BE32-E72D297353CC}">
                <c16:uniqueId val="{00000009-0A06-48EB-9FDD-9CC0287BB06A}"/>
              </c:ext>
            </c:extLst>
          </c:dPt>
          <c:dPt>
            <c:idx val="5"/>
            <c:bubble3D val="0"/>
            <c:spPr>
              <a:solidFill>
                <a:schemeClr val="bg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0A06-48EB-9FDD-9CC0287BB06A}"/>
              </c:ext>
            </c:extLst>
          </c:dPt>
          <c:dPt>
            <c:idx val="6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D-0A06-48EB-9FDD-9CC0287BB0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junção!$I$34:$I$40</c:f>
              <c:strCache>
                <c:ptCount val="7"/>
                <c:pt idx="0">
                  <c:v>Nefropatia</c:v>
                </c:pt>
                <c:pt idx="1">
                  <c:v>Lúpus</c:v>
                </c:pt>
                <c:pt idx="2">
                  <c:v>HAS</c:v>
                </c:pt>
                <c:pt idx="3">
                  <c:v>DM</c:v>
                </c:pt>
                <c:pt idx="4">
                  <c:v>DM+HAS</c:v>
                </c:pt>
                <c:pt idx="5">
                  <c:v>HAS+Glomerulonefrite</c:v>
                </c:pt>
                <c:pt idx="6">
                  <c:v>Causa Indefinida</c:v>
                </c:pt>
              </c:strCache>
            </c:strRef>
          </c:cat>
          <c:val>
            <c:numRef>
              <c:f>junção!$J$34:$J$40</c:f>
              <c:numCache>
                <c:formatCode>0%</c:formatCode>
                <c:ptCount val="7"/>
                <c:pt idx="0">
                  <c:v>3.3333333333333333E-2</c:v>
                </c:pt>
                <c:pt idx="1">
                  <c:v>6.6666666666666666E-2</c:v>
                </c:pt>
                <c:pt idx="2">
                  <c:v>0.26666666666666666</c:v>
                </c:pt>
                <c:pt idx="3">
                  <c:v>0.2</c:v>
                </c:pt>
                <c:pt idx="4">
                  <c:v>0.26666666666666666</c:v>
                </c:pt>
                <c:pt idx="5">
                  <c:v>6.6666666666666666E-2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06-48EB-9FDD-9CC0287BB0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junção!$B$63</c:f>
              <c:strCache>
                <c:ptCount val="1"/>
                <c:pt idx="0">
                  <c:v>Hemodiálise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junção!$A$64:$A$68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junção!$B$64:$B$68</c:f>
              <c:numCache>
                <c:formatCode>General</c:formatCode>
                <c:ptCount val="5"/>
                <c:pt idx="2">
                  <c:v>2</c:v>
                </c:pt>
                <c:pt idx="3">
                  <c:v>5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3-4C39-A6A8-E4674D886522}"/>
            </c:ext>
          </c:extLst>
        </c:ser>
        <c:ser>
          <c:idx val="1"/>
          <c:order val="1"/>
          <c:tx>
            <c:strRef>
              <c:f>junção!$C$63</c:f>
              <c:strCache>
                <c:ptCount val="1"/>
                <c:pt idx="0">
                  <c:v>Nenhum anterior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junção!$A$64:$A$68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junção!$C$64:$C$68</c:f>
              <c:numCache>
                <c:formatCode>General</c:formatCode>
                <c:ptCount val="5"/>
                <c:pt idx="0">
                  <c:v>1</c:v>
                </c:pt>
                <c:pt idx="3">
                  <c:v>3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3-4C39-A6A8-E4674D8865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6157008"/>
        <c:axId val="226158184"/>
      </c:barChart>
      <c:catAx>
        <c:axId val="22615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6158184"/>
        <c:crosses val="autoZero"/>
        <c:auto val="1"/>
        <c:lblAlgn val="ctr"/>
        <c:lblOffset val="100"/>
        <c:noMultiLvlLbl val="0"/>
      </c:catAx>
      <c:valAx>
        <c:axId val="2261581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615700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E60C3B"/>
              </a:solidFill>
            </c:spPr>
            <c:extLst>
              <c:ext xmlns:c16="http://schemas.microsoft.com/office/drawing/2014/chart" uri="{C3380CC4-5D6E-409C-BE32-E72D297353CC}">
                <c16:uniqueId val="{00000001-9DB1-49CF-8ABD-2F40A030861C}"/>
              </c:ext>
            </c:extLst>
          </c:dPt>
          <c:dPt>
            <c:idx val="1"/>
            <c:bubble3D val="0"/>
            <c:spPr>
              <a:solidFill>
                <a:srgbClr val="0F9390"/>
              </a:solidFill>
            </c:spPr>
            <c:extLst>
              <c:ext xmlns:c16="http://schemas.microsoft.com/office/drawing/2014/chart" uri="{C3380CC4-5D6E-409C-BE32-E72D297353CC}">
                <c16:uniqueId val="{00000003-9DB1-49CF-8ABD-2F40A03086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5-9DB1-49CF-8ABD-2F40A030861C}"/>
              </c:ext>
            </c:extLst>
          </c:dPt>
          <c:dPt>
            <c:idx val="4"/>
            <c:bubble3D val="0"/>
            <c:spPr>
              <a:solidFill>
                <a:srgbClr val="61432D"/>
              </a:solidFill>
            </c:spPr>
            <c:extLst>
              <c:ext xmlns:c16="http://schemas.microsoft.com/office/drawing/2014/chart" uri="{C3380CC4-5D6E-409C-BE32-E72D297353CC}">
                <c16:uniqueId val="{00000007-9DB1-49CF-8ABD-2F40A030861C}"/>
              </c:ext>
            </c:extLst>
          </c:dPt>
          <c:dPt>
            <c:idx val="5"/>
            <c:bubble3D val="0"/>
            <c:spPr>
              <a:solidFill>
                <a:srgbClr val="562997"/>
              </a:solidFill>
            </c:spPr>
            <c:extLst>
              <c:ext xmlns:c16="http://schemas.microsoft.com/office/drawing/2014/chart" uri="{C3380CC4-5D6E-409C-BE32-E72D297353CC}">
                <c16:uniqueId val="{00000009-9DB1-49CF-8ABD-2F40A030861C}"/>
              </c:ext>
            </c:extLst>
          </c:dPt>
          <c:dPt>
            <c:idx val="6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B-9DB1-49CF-8ABD-2F40A030861C}"/>
              </c:ext>
            </c:extLst>
          </c:dPt>
          <c:dPt>
            <c:idx val="7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D-9DB1-49CF-8ABD-2F40A030861C}"/>
              </c:ext>
            </c:extLst>
          </c:dPt>
          <c:dPt>
            <c:idx val="8"/>
            <c:bubble3D val="0"/>
            <c:spPr>
              <a:solidFill>
                <a:srgbClr val="359347"/>
              </a:solidFill>
            </c:spPr>
            <c:extLst>
              <c:ext xmlns:c16="http://schemas.microsoft.com/office/drawing/2014/chart" uri="{C3380CC4-5D6E-409C-BE32-E72D297353CC}">
                <c16:uniqueId val="{0000000F-9DB1-49CF-8ABD-2F40A030861C}"/>
              </c:ext>
            </c:extLst>
          </c:dPt>
          <c:dPt>
            <c:idx val="9"/>
            <c:bubble3D val="0"/>
            <c:spPr>
              <a:solidFill>
                <a:srgbClr val="F1A087"/>
              </a:solidFill>
            </c:spPr>
            <c:extLst>
              <c:ext xmlns:c16="http://schemas.microsoft.com/office/drawing/2014/chart" uri="{C3380CC4-5D6E-409C-BE32-E72D297353CC}">
                <c16:uniqueId val="{00000011-9DB1-49CF-8ABD-2F40A030861C}"/>
              </c:ext>
            </c:extLst>
          </c:dPt>
          <c:dPt>
            <c:idx val="10"/>
            <c:bubble3D val="0"/>
            <c:spPr>
              <a:solidFill>
                <a:srgbClr val="0F025E"/>
              </a:solidFill>
            </c:spPr>
            <c:extLst>
              <c:ext xmlns:c16="http://schemas.microsoft.com/office/drawing/2014/chart" uri="{C3380CC4-5D6E-409C-BE32-E72D297353CC}">
                <c16:uniqueId val="{00000013-9DB1-49CF-8ABD-2F40A030861C}"/>
              </c:ext>
            </c:extLst>
          </c:dPt>
          <c:dPt>
            <c:idx val="11"/>
            <c:bubble3D val="0"/>
            <c:spPr>
              <a:solidFill>
                <a:srgbClr val="F50F0F"/>
              </a:solidFill>
            </c:spPr>
            <c:extLst>
              <c:ext xmlns:c16="http://schemas.microsoft.com/office/drawing/2014/chart" uri="{C3380CC4-5D6E-409C-BE32-E72D297353CC}">
                <c16:uniqueId val="{00000015-9DB1-49CF-8ABD-2F40A030861C}"/>
              </c:ext>
            </c:extLst>
          </c:dPt>
          <c:dPt>
            <c:idx val="1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17-9DB1-49CF-8ABD-2F40A030861C}"/>
              </c:ext>
            </c:extLst>
          </c:dPt>
          <c:dLbls>
            <c:dLbl>
              <c:idx val="10"/>
              <c:spPr/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t-B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9DB1-49CF-8ABD-2F40A030861C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junção!$W$74:$W$86</c:f>
              <c:strCache>
                <c:ptCount val="13"/>
                <c:pt idx="0">
                  <c:v>Infecção</c:v>
                </c:pt>
                <c:pt idx="1">
                  <c:v>Infecção de túnel e óstio</c:v>
                </c:pt>
                <c:pt idx="2">
                  <c:v>Infecção de túnel</c:v>
                </c:pt>
                <c:pt idx="3">
                  <c:v>Má adaptação</c:v>
                </c:pt>
                <c:pt idx="4">
                  <c:v>Má adap. Familiar</c:v>
                </c:pt>
                <c:pt idx="5">
                  <c:v>Má localização</c:v>
                </c:pt>
                <c:pt idx="6">
                  <c:v>Mal funcionamento</c:v>
                </c:pt>
                <c:pt idx="7">
                  <c:v>Mal posicionamento</c:v>
                </c:pt>
                <c:pt idx="8">
                  <c:v>Óbito</c:v>
                </c:pt>
                <c:pt idx="9">
                  <c:v>Peritonite</c:v>
                </c:pt>
                <c:pt idx="10">
                  <c:v>Transf. HD</c:v>
                </c:pt>
                <c:pt idx="11">
                  <c:v>Translocação</c:v>
                </c:pt>
                <c:pt idx="12">
                  <c:v>Transplante</c:v>
                </c:pt>
              </c:strCache>
            </c:strRef>
          </c:cat>
          <c:val>
            <c:numRef>
              <c:f>junção!$X$74:$X$86</c:f>
              <c:numCache>
                <c:formatCode>0.0%</c:formatCode>
                <c:ptCount val="13"/>
                <c:pt idx="0">
                  <c:v>2.4390243902439025E-2</c:v>
                </c:pt>
                <c:pt idx="1">
                  <c:v>2.4390243902439025E-2</c:v>
                </c:pt>
                <c:pt idx="2" formatCode="0%">
                  <c:v>4.878048780487805E-2</c:v>
                </c:pt>
                <c:pt idx="3" formatCode="0%">
                  <c:v>2.4390243902439025E-2</c:v>
                </c:pt>
                <c:pt idx="4">
                  <c:v>2.4390243902439025E-2</c:v>
                </c:pt>
                <c:pt idx="5">
                  <c:v>2.4390243902439025E-2</c:v>
                </c:pt>
                <c:pt idx="6" formatCode="0%">
                  <c:v>9.7560975609756101E-2</c:v>
                </c:pt>
                <c:pt idx="7" formatCode="0%">
                  <c:v>4.878048780487805E-2</c:v>
                </c:pt>
                <c:pt idx="8" formatCode="0%">
                  <c:v>0.36585365853658536</c:v>
                </c:pt>
                <c:pt idx="9">
                  <c:v>0.17073170731707318</c:v>
                </c:pt>
                <c:pt idx="10">
                  <c:v>7.3170731707317069E-2</c:v>
                </c:pt>
                <c:pt idx="11" formatCode="0%">
                  <c:v>2.4390243902439025E-2</c:v>
                </c:pt>
                <c:pt idx="12" formatCode="0%">
                  <c:v>4.878048780487805E-2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DB1-49CF-8ABD-2F40A030861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289AE4A-1F6D-4EFA-90FD-774C707B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3184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KALLYANA MORAES CARVALHO DOMINICES</dc:creator>
  <cp:keywords/>
  <dc:description/>
  <cp:lastModifiedBy>Luana Almeida</cp:lastModifiedBy>
  <cp:revision>3</cp:revision>
  <cp:lastPrinted>2019-06-12T18:06:00Z</cp:lastPrinted>
  <dcterms:created xsi:type="dcterms:W3CDTF">2022-02-20T19:35:00Z</dcterms:created>
  <dcterms:modified xsi:type="dcterms:W3CDTF">2022-03-01T06:06:00Z</dcterms:modified>
</cp:coreProperties>
</file>