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A4DD" w14:textId="17754180" w:rsidR="0092043E" w:rsidRPr="009C0108" w:rsidRDefault="004D62F7" w:rsidP="009C0108">
      <w:pPr>
        <w:pStyle w:val="Sumario"/>
        <w:tabs>
          <w:tab w:val="clear" w:pos="709"/>
        </w:tabs>
        <w:spacing w:before="0" w:after="0"/>
        <w:rPr>
          <w:color w:val="000000" w:themeColor="text1"/>
          <w:sz w:val="24"/>
          <w:szCs w:val="24"/>
        </w:rPr>
      </w:pPr>
      <w:r w:rsidRPr="009C0108">
        <w:rPr>
          <w:rFonts w:ascii="Times New Roman" w:hAnsi="Times New Roman" w:cs="Times New Roman"/>
          <w:caps w:val="0"/>
          <w:color w:val="000000" w:themeColor="text1"/>
          <w:sz w:val="24"/>
          <w:szCs w:val="24"/>
        </w:rPr>
        <w:t>Análise da Balança de Serviços Brasileira no período de 2005 a 2015</w:t>
      </w:r>
    </w:p>
    <w:p w14:paraId="7CD0654C" w14:textId="3EC52053" w:rsidR="00ED2128" w:rsidRDefault="00C90E1C" w:rsidP="00D708C1">
      <w:pPr>
        <w:jc w:val="center"/>
        <w:rPr>
          <w:color w:val="000000" w:themeColor="text1"/>
        </w:rPr>
      </w:pPr>
      <w:r>
        <w:rPr>
          <w:color w:val="000000" w:themeColor="text1"/>
        </w:rPr>
        <w:t xml:space="preserve">Bruna </w:t>
      </w:r>
      <w:proofErr w:type="spellStart"/>
      <w:r>
        <w:rPr>
          <w:color w:val="000000" w:themeColor="text1"/>
        </w:rPr>
        <w:t>Kappler</w:t>
      </w:r>
      <w:proofErr w:type="spellEnd"/>
      <w:r>
        <w:rPr>
          <w:rStyle w:val="Refdenotaderodap"/>
          <w:color w:val="000000" w:themeColor="text1"/>
        </w:rPr>
        <w:footnoteReference w:id="1"/>
      </w:r>
      <w:r>
        <w:rPr>
          <w:color w:val="000000" w:themeColor="text1"/>
        </w:rPr>
        <w:t>; Fernanda Cristina Wiebusch Sindelar</w:t>
      </w:r>
      <w:r w:rsidR="00BC29BA">
        <w:rPr>
          <w:rStyle w:val="Refdenotaderodap"/>
          <w:color w:val="000000" w:themeColor="text1"/>
        </w:rPr>
        <w:footnoteReference w:id="2"/>
      </w:r>
    </w:p>
    <w:p w14:paraId="30D2AD1E" w14:textId="77777777" w:rsidR="00C90E1C" w:rsidRPr="009C0108" w:rsidRDefault="00C90E1C" w:rsidP="009C0108">
      <w:pPr>
        <w:rPr>
          <w:color w:val="000000" w:themeColor="text1"/>
        </w:rPr>
      </w:pPr>
    </w:p>
    <w:p w14:paraId="5175A119" w14:textId="05DA597B" w:rsidR="003B4FBB" w:rsidRPr="009C0108" w:rsidRDefault="003B4FBB" w:rsidP="00596CE3">
      <w:pPr>
        <w:spacing w:line="240" w:lineRule="auto"/>
      </w:pPr>
      <w:r w:rsidRPr="009C0108">
        <w:rPr>
          <w:b/>
        </w:rPr>
        <w:t>Resumo</w:t>
      </w:r>
      <w:r w:rsidRPr="009C0108">
        <w:t xml:space="preserve">: Este trabalho teve como objetivo analisar as estatísticas da Balança de Serviços </w:t>
      </w:r>
      <w:r w:rsidR="00B76315">
        <w:t>brasileira entre</w:t>
      </w:r>
      <w:r w:rsidRPr="009C0108">
        <w:t xml:space="preserve"> 2005 a 2015 e </w:t>
      </w:r>
      <w:r w:rsidR="00B76315">
        <w:t>a influência das</w:t>
      </w:r>
      <w:r w:rsidRPr="009C0108">
        <w:t xml:space="preserve"> políticas governamentais</w:t>
      </w:r>
      <w:r w:rsidR="00B76315">
        <w:t xml:space="preserve"> sobre o seu desempenho</w:t>
      </w:r>
      <w:r w:rsidRPr="009C0108">
        <w:t xml:space="preserve">. Para realização da análise, utilizou-se a abordagem </w:t>
      </w:r>
      <w:proofErr w:type="spellStart"/>
      <w:r w:rsidRPr="009C0108">
        <w:t>quali</w:t>
      </w:r>
      <w:proofErr w:type="spellEnd"/>
      <w:r w:rsidRPr="009C0108">
        <w:t xml:space="preserve">-quantitativa, através de pesquisa historiográfica, análise documental baseada em publicações de órgãos governamentais e </w:t>
      </w:r>
      <w:r w:rsidR="009C0108" w:rsidRPr="009C0108">
        <w:t>literatura disponível</w:t>
      </w:r>
      <w:r w:rsidRPr="009C0108">
        <w:t>. Os dados secundários foram extraídos de publicações governamentais e sítios da internet. Com o estudo, identificou-se que a Balança de Serviços foi deficitária em todo o período analisado, estando este déficit associado a fatores internos e externos. Além disso, observou-se que o governo vem adotando medidas para aumentar o controle das operações, porém estas foram insuficientes para melhorar o saldo da conta e a competitividade dos serviços nacionais.</w:t>
      </w:r>
    </w:p>
    <w:p w14:paraId="28B21A1E" w14:textId="77777777" w:rsidR="003B4FBB" w:rsidRPr="009C0108" w:rsidRDefault="003B4FBB" w:rsidP="00596CE3">
      <w:pPr>
        <w:spacing w:line="240" w:lineRule="auto"/>
      </w:pPr>
      <w:r w:rsidRPr="009C0108">
        <w:t xml:space="preserve"> </w:t>
      </w:r>
    </w:p>
    <w:p w14:paraId="53A0C92A" w14:textId="498290BB" w:rsidR="003B4FBB" w:rsidRPr="009C0108" w:rsidRDefault="003B4FBB" w:rsidP="00596CE3">
      <w:pPr>
        <w:spacing w:line="240" w:lineRule="auto"/>
        <w:rPr>
          <w:b/>
          <w:lang w:val="en-US"/>
        </w:rPr>
      </w:pPr>
      <w:r w:rsidRPr="009C0108">
        <w:t xml:space="preserve"> </w:t>
      </w:r>
      <w:r w:rsidRPr="009C0108">
        <w:rPr>
          <w:b/>
        </w:rPr>
        <w:t xml:space="preserve">Palavras-chave: </w:t>
      </w:r>
      <w:r w:rsidRPr="009C0108">
        <w:t xml:space="preserve">Comércio Exterior; Balança </w:t>
      </w:r>
      <w:r w:rsidR="00BE1897">
        <w:t xml:space="preserve">de </w:t>
      </w:r>
      <w:r w:rsidRPr="009C0108">
        <w:t>Serviços; Políticas Governamentais.</w:t>
      </w:r>
    </w:p>
    <w:p w14:paraId="5A52290C" w14:textId="77777777" w:rsidR="003B4FBB" w:rsidRPr="009C0108" w:rsidRDefault="003B4FBB" w:rsidP="00596CE3">
      <w:pPr>
        <w:spacing w:line="240" w:lineRule="auto"/>
      </w:pPr>
    </w:p>
    <w:p w14:paraId="19FF99E0" w14:textId="105F13BF" w:rsidR="00C90E1C" w:rsidRDefault="00C90E1C" w:rsidP="00D92308">
      <w:pPr>
        <w:widowControl/>
        <w:tabs>
          <w:tab w:val="clear" w:pos="709"/>
        </w:tabs>
        <w:suppressAutoHyphens w:val="0"/>
        <w:spacing w:line="240" w:lineRule="auto"/>
        <w:rPr>
          <w:b/>
          <w:color w:val="000000" w:themeColor="text1"/>
        </w:rPr>
      </w:pPr>
      <w:r w:rsidRPr="00C90E1C">
        <w:rPr>
          <w:rFonts w:ascii="Verdana" w:hAnsi="Verdana"/>
          <w:color w:val="111111"/>
          <w:kern w:val="0"/>
          <w:sz w:val="17"/>
          <w:szCs w:val="17"/>
        </w:rPr>
        <w:br/>
      </w:r>
    </w:p>
    <w:p w14:paraId="3D132B3D" w14:textId="7A49DA6F" w:rsidR="004666BC" w:rsidRPr="009C0108" w:rsidRDefault="00182CB2" w:rsidP="009C0108">
      <w:pPr>
        <w:rPr>
          <w:b/>
          <w:color w:val="000000" w:themeColor="text1"/>
        </w:rPr>
      </w:pPr>
      <w:r w:rsidRPr="009C0108">
        <w:rPr>
          <w:b/>
          <w:color w:val="000000" w:themeColor="text1"/>
        </w:rPr>
        <w:t xml:space="preserve">1. </w:t>
      </w:r>
      <w:r w:rsidR="00880E76" w:rsidRPr="009C0108">
        <w:rPr>
          <w:b/>
          <w:color w:val="000000" w:themeColor="text1"/>
        </w:rPr>
        <w:t>Introdução</w:t>
      </w:r>
    </w:p>
    <w:p w14:paraId="347EF748" w14:textId="3B2E353E" w:rsidR="00786B44" w:rsidRPr="009C0108" w:rsidRDefault="00786B44" w:rsidP="009C0108">
      <w:pPr>
        <w:tabs>
          <w:tab w:val="clear" w:pos="709"/>
        </w:tabs>
        <w:ind w:firstLine="709"/>
        <w:rPr>
          <w:color w:val="000000" w:themeColor="text1"/>
        </w:rPr>
      </w:pPr>
      <w:r w:rsidRPr="009C0108">
        <w:rPr>
          <w:color w:val="000000" w:themeColor="text1"/>
        </w:rPr>
        <w:t xml:space="preserve">O comércio tem evoluído constantemente, seja no mercado interno de um país ou com o exterior, sobretudo </w:t>
      </w:r>
      <w:r w:rsidR="008351AB" w:rsidRPr="009C0108">
        <w:rPr>
          <w:color w:val="000000" w:themeColor="text1"/>
        </w:rPr>
        <w:t xml:space="preserve">com o acirramento da </w:t>
      </w:r>
      <w:r w:rsidRPr="009C0108">
        <w:rPr>
          <w:color w:val="000000" w:themeColor="text1"/>
        </w:rPr>
        <w:t>globalização</w:t>
      </w:r>
      <w:r w:rsidR="008351AB" w:rsidRPr="009C0108">
        <w:rPr>
          <w:color w:val="000000" w:themeColor="text1"/>
        </w:rPr>
        <w:t xml:space="preserve"> e maior integração dos mercados</w:t>
      </w:r>
      <w:r w:rsidRPr="009C0108">
        <w:rPr>
          <w:color w:val="000000" w:themeColor="text1"/>
        </w:rPr>
        <w:t xml:space="preserve">. Com a abertura de fronteiras, aumento de negociações e acordos, está cada vez mais fácil e intensa a troca de produtos, seja </w:t>
      </w:r>
      <w:r w:rsidR="008351AB" w:rsidRPr="009C0108">
        <w:rPr>
          <w:color w:val="000000" w:themeColor="text1"/>
        </w:rPr>
        <w:t xml:space="preserve">de </w:t>
      </w:r>
      <w:r w:rsidRPr="009C0108">
        <w:rPr>
          <w:color w:val="000000" w:themeColor="text1"/>
        </w:rPr>
        <w:t xml:space="preserve">mercadorias ou serviços, entre diferentes países. Contudo, embora o Brasil esteja entre as 10 maiores economias mundiais </w:t>
      </w:r>
      <w:r w:rsidR="00FA0FAB" w:rsidRPr="009C0108">
        <w:rPr>
          <w:color w:val="000000" w:themeColor="text1"/>
        </w:rPr>
        <w:t xml:space="preserve">em termos de </w:t>
      </w:r>
      <w:r w:rsidR="00E839C5" w:rsidRPr="009C0108">
        <w:rPr>
          <w:color w:val="000000" w:themeColor="text1"/>
        </w:rPr>
        <w:t>P</w:t>
      </w:r>
      <w:r w:rsidRPr="009C0108">
        <w:rPr>
          <w:color w:val="000000" w:themeColor="text1"/>
        </w:rPr>
        <w:t xml:space="preserve">roduto </w:t>
      </w:r>
      <w:r w:rsidR="00E839C5" w:rsidRPr="009C0108">
        <w:rPr>
          <w:color w:val="000000" w:themeColor="text1"/>
        </w:rPr>
        <w:t>I</w:t>
      </w:r>
      <w:r w:rsidRPr="009C0108">
        <w:rPr>
          <w:color w:val="000000" w:themeColor="text1"/>
        </w:rPr>
        <w:t xml:space="preserve">nterno </w:t>
      </w:r>
      <w:r w:rsidR="00E839C5" w:rsidRPr="009C0108">
        <w:rPr>
          <w:color w:val="000000" w:themeColor="text1"/>
        </w:rPr>
        <w:t>B</w:t>
      </w:r>
      <w:r w:rsidRPr="009C0108">
        <w:rPr>
          <w:color w:val="000000" w:themeColor="text1"/>
        </w:rPr>
        <w:t>ruto</w:t>
      </w:r>
      <w:r w:rsidR="00E839C5" w:rsidRPr="009C0108">
        <w:rPr>
          <w:color w:val="000000" w:themeColor="text1"/>
        </w:rPr>
        <w:t xml:space="preserve"> (PIB)</w:t>
      </w:r>
      <w:r w:rsidRPr="009C0108">
        <w:rPr>
          <w:color w:val="000000" w:themeColor="text1"/>
        </w:rPr>
        <w:t>, sua representação é menor se analisarmos os fluxos comerciais entre os países, tanto de bens como de serviços.</w:t>
      </w:r>
    </w:p>
    <w:p w14:paraId="1FC19231" w14:textId="34BDE06A" w:rsidR="00786B44" w:rsidRPr="009C0108" w:rsidRDefault="00FA0FAB" w:rsidP="009C0108">
      <w:pPr>
        <w:tabs>
          <w:tab w:val="clear" w:pos="709"/>
        </w:tabs>
        <w:ind w:firstLine="709"/>
        <w:rPr>
          <w:color w:val="000000" w:themeColor="text1"/>
        </w:rPr>
      </w:pPr>
      <w:r w:rsidRPr="009C0108">
        <w:rPr>
          <w:color w:val="000000" w:themeColor="text1"/>
        </w:rPr>
        <w:t>Em 2016, o país ocupou a 27ª posição em termos das exportações mundiais de mercadorias, sendo responsável por 1% d</w:t>
      </w:r>
      <w:r w:rsidR="008351AB" w:rsidRPr="009C0108">
        <w:rPr>
          <w:color w:val="000000" w:themeColor="text1"/>
        </w:rPr>
        <w:t>o total exportado pelos</w:t>
      </w:r>
      <w:r w:rsidRPr="009C0108">
        <w:rPr>
          <w:color w:val="000000" w:themeColor="text1"/>
        </w:rPr>
        <w:t xml:space="preserve"> países membros da O</w:t>
      </w:r>
      <w:r w:rsidR="008351AB" w:rsidRPr="009C0108">
        <w:rPr>
          <w:color w:val="000000" w:themeColor="text1"/>
        </w:rPr>
        <w:t>rganização Mundial do Comércio (O</w:t>
      </w:r>
      <w:r w:rsidRPr="009C0108">
        <w:rPr>
          <w:color w:val="000000" w:themeColor="text1"/>
        </w:rPr>
        <w:t>MC</w:t>
      </w:r>
      <w:r w:rsidR="008351AB" w:rsidRPr="009C0108">
        <w:rPr>
          <w:color w:val="000000" w:themeColor="text1"/>
        </w:rPr>
        <w:t>)</w:t>
      </w:r>
      <w:r w:rsidRPr="009C0108">
        <w:rPr>
          <w:color w:val="000000" w:themeColor="text1"/>
        </w:rPr>
        <w:t xml:space="preserve"> (US$ 164.377 milhões) e a 26ª posição em termos de exportações mundiais de serviços, o que também representava apenas 1% </w:t>
      </w:r>
      <w:r w:rsidR="008351AB" w:rsidRPr="009C0108">
        <w:rPr>
          <w:color w:val="000000" w:themeColor="text1"/>
        </w:rPr>
        <w:t>do total negociado pelos</w:t>
      </w:r>
      <w:r w:rsidRPr="009C0108">
        <w:rPr>
          <w:color w:val="000000" w:themeColor="text1"/>
        </w:rPr>
        <w:t xml:space="preserve"> países membros da OMC (US$ 47.009 milhões) (WTO, 2017). Em contrapartida, na economia interna, o</w:t>
      </w:r>
      <w:r w:rsidR="0093300E" w:rsidRPr="009C0108">
        <w:rPr>
          <w:color w:val="000000" w:themeColor="text1"/>
        </w:rPr>
        <w:t xml:space="preserve"> setor</w:t>
      </w:r>
      <w:r w:rsidRPr="009C0108">
        <w:rPr>
          <w:color w:val="000000" w:themeColor="text1"/>
        </w:rPr>
        <w:t xml:space="preserve"> de serviços</w:t>
      </w:r>
      <w:r w:rsidR="0093300E" w:rsidRPr="009C0108">
        <w:rPr>
          <w:color w:val="000000" w:themeColor="text1"/>
        </w:rPr>
        <w:t xml:space="preserve"> foi responsável por 75,08% do valor adicionado gerado </w:t>
      </w:r>
      <w:r w:rsidRPr="009C0108">
        <w:rPr>
          <w:color w:val="000000" w:themeColor="text1"/>
        </w:rPr>
        <w:t xml:space="preserve">nesse mesmo ano </w:t>
      </w:r>
      <w:r w:rsidR="00786B44" w:rsidRPr="009C0108">
        <w:rPr>
          <w:color w:val="000000" w:themeColor="text1"/>
        </w:rPr>
        <w:t>(IBGE, 2017)</w:t>
      </w:r>
      <w:r w:rsidR="0093300E" w:rsidRPr="009C0108">
        <w:rPr>
          <w:color w:val="000000" w:themeColor="text1"/>
        </w:rPr>
        <w:t>.</w:t>
      </w:r>
    </w:p>
    <w:p w14:paraId="1E95B1C0" w14:textId="655724C4" w:rsidR="00183263" w:rsidRPr="009C0108" w:rsidRDefault="008351AB" w:rsidP="009C0108">
      <w:pPr>
        <w:tabs>
          <w:tab w:val="clear" w:pos="709"/>
        </w:tabs>
        <w:ind w:firstLine="709"/>
        <w:rPr>
          <w:color w:val="000000" w:themeColor="text1"/>
        </w:rPr>
      </w:pPr>
      <w:r w:rsidRPr="009C0108">
        <w:rPr>
          <w:color w:val="000000" w:themeColor="text1"/>
        </w:rPr>
        <w:t>No período entre</w:t>
      </w:r>
      <w:r w:rsidR="00183263" w:rsidRPr="009C0108">
        <w:rPr>
          <w:color w:val="000000" w:themeColor="text1"/>
        </w:rPr>
        <w:t xml:space="preserve"> 2005 a 2015, </w:t>
      </w:r>
      <w:r w:rsidRPr="009C0108">
        <w:rPr>
          <w:color w:val="000000" w:themeColor="text1"/>
        </w:rPr>
        <w:t>as exportações de serviços representaram em média 13,5% do total de exportações realizadas pelo Brasil</w:t>
      </w:r>
      <w:r w:rsidR="002C6BDA" w:rsidRPr="009C0108">
        <w:rPr>
          <w:color w:val="000000" w:themeColor="text1"/>
        </w:rPr>
        <w:t>, enquanto que</w:t>
      </w:r>
      <w:r w:rsidRPr="009C0108">
        <w:rPr>
          <w:color w:val="000000" w:themeColor="text1"/>
        </w:rPr>
        <w:t xml:space="preserve"> as importações de serviços </w:t>
      </w:r>
      <w:r w:rsidR="002C6BDA" w:rsidRPr="009C0108">
        <w:rPr>
          <w:color w:val="000000" w:themeColor="text1"/>
        </w:rPr>
        <w:t xml:space="preserve">foram </w:t>
      </w:r>
      <w:r w:rsidRPr="009C0108">
        <w:rPr>
          <w:color w:val="000000" w:themeColor="text1"/>
        </w:rPr>
        <w:t xml:space="preserve">cerca de 25,2% do total de importações </w:t>
      </w:r>
      <w:r w:rsidR="002C6BDA" w:rsidRPr="009C0108">
        <w:rPr>
          <w:color w:val="000000" w:themeColor="text1"/>
        </w:rPr>
        <w:t>do país</w:t>
      </w:r>
      <w:r w:rsidR="0019593A" w:rsidRPr="009C0108">
        <w:rPr>
          <w:color w:val="000000" w:themeColor="text1"/>
        </w:rPr>
        <w:t xml:space="preserve"> (UNCTAD, 2015).  </w:t>
      </w:r>
      <w:r w:rsidR="00FA0FAB" w:rsidRPr="009C0108">
        <w:rPr>
          <w:color w:val="000000" w:themeColor="text1"/>
        </w:rPr>
        <w:t xml:space="preserve"> </w:t>
      </w:r>
      <w:r w:rsidR="002E64DF" w:rsidRPr="009C0108">
        <w:rPr>
          <w:color w:val="000000" w:themeColor="text1"/>
        </w:rPr>
        <w:t xml:space="preserve">Em consequência, observa-se que a balança de serviços tem sido deficitária, o que influencia negativamente </w:t>
      </w:r>
      <w:r w:rsidR="002C6BDA" w:rsidRPr="009C0108">
        <w:rPr>
          <w:color w:val="000000" w:themeColor="text1"/>
        </w:rPr>
        <w:t>n</w:t>
      </w:r>
      <w:r w:rsidR="002E64DF" w:rsidRPr="009C0108">
        <w:rPr>
          <w:color w:val="000000" w:themeColor="text1"/>
        </w:rPr>
        <w:t xml:space="preserve">o </w:t>
      </w:r>
      <w:r w:rsidR="002E64DF" w:rsidRPr="009C0108">
        <w:rPr>
          <w:color w:val="000000" w:themeColor="text1"/>
        </w:rPr>
        <w:lastRenderedPageBreak/>
        <w:t>resultado da conta de Transações Correntes</w:t>
      </w:r>
      <w:r w:rsidR="002C6BDA" w:rsidRPr="009C0108">
        <w:rPr>
          <w:color w:val="000000" w:themeColor="text1"/>
        </w:rPr>
        <w:t xml:space="preserve"> e no Balanço de Pagamentos</w:t>
      </w:r>
      <w:r w:rsidR="002E64DF" w:rsidRPr="009C0108">
        <w:rPr>
          <w:color w:val="000000" w:themeColor="text1"/>
        </w:rPr>
        <w:t xml:space="preserve">. </w:t>
      </w:r>
    </w:p>
    <w:p w14:paraId="25C348DA" w14:textId="542DBA46" w:rsidR="00183263" w:rsidRPr="009C0108" w:rsidRDefault="00BD7BAF" w:rsidP="009C0108">
      <w:pPr>
        <w:tabs>
          <w:tab w:val="clear" w:pos="709"/>
        </w:tabs>
        <w:ind w:firstLine="709"/>
        <w:rPr>
          <w:color w:val="000000" w:themeColor="text1"/>
        </w:rPr>
      </w:pPr>
      <w:r>
        <w:rPr>
          <w:color w:val="000000" w:themeColor="text1"/>
        </w:rPr>
        <w:t>D</w:t>
      </w:r>
      <w:r w:rsidR="005578CB" w:rsidRPr="009C0108">
        <w:rPr>
          <w:color w:val="000000" w:themeColor="text1"/>
        </w:rPr>
        <w:t xml:space="preserve">entre as ações governamentais para fomentar o Comércio Exterior de Serviços estão a assinatura do </w:t>
      </w:r>
      <w:r w:rsidR="002E64DF" w:rsidRPr="009C0108">
        <w:rPr>
          <w:color w:val="000000" w:themeColor="text1"/>
        </w:rPr>
        <w:t>Acordo Geral sobre o Comércio de Serviços (</w:t>
      </w:r>
      <w:r w:rsidR="005578CB" w:rsidRPr="009C0108">
        <w:rPr>
          <w:color w:val="000000" w:themeColor="text1"/>
        </w:rPr>
        <w:t xml:space="preserve">GATS </w:t>
      </w:r>
      <w:r w:rsidR="002E64DF" w:rsidRPr="009C0108">
        <w:rPr>
          <w:color w:val="000000" w:themeColor="text1"/>
        </w:rPr>
        <w:t xml:space="preserve">- </w:t>
      </w:r>
      <w:r w:rsidR="005578CB" w:rsidRPr="009C0108">
        <w:rPr>
          <w:i/>
          <w:color w:val="000000" w:themeColor="text1"/>
        </w:rPr>
        <w:t xml:space="preserve">General </w:t>
      </w:r>
      <w:proofErr w:type="spellStart"/>
      <w:r w:rsidR="005578CB" w:rsidRPr="009C0108">
        <w:rPr>
          <w:i/>
          <w:color w:val="000000" w:themeColor="text1"/>
        </w:rPr>
        <w:t>Agreement</w:t>
      </w:r>
      <w:proofErr w:type="spellEnd"/>
      <w:r w:rsidR="005578CB" w:rsidRPr="009C0108">
        <w:rPr>
          <w:i/>
          <w:color w:val="000000" w:themeColor="text1"/>
        </w:rPr>
        <w:t xml:space="preserve"> </w:t>
      </w:r>
      <w:proofErr w:type="spellStart"/>
      <w:r w:rsidR="005578CB" w:rsidRPr="009C0108">
        <w:rPr>
          <w:i/>
          <w:color w:val="000000" w:themeColor="text1"/>
        </w:rPr>
        <w:t>on</w:t>
      </w:r>
      <w:proofErr w:type="spellEnd"/>
      <w:r w:rsidR="005578CB" w:rsidRPr="009C0108">
        <w:rPr>
          <w:i/>
          <w:color w:val="000000" w:themeColor="text1"/>
        </w:rPr>
        <w:t xml:space="preserve"> Trade in Services</w:t>
      </w:r>
      <w:r w:rsidR="005578CB" w:rsidRPr="009C0108">
        <w:rPr>
          <w:color w:val="000000" w:themeColor="text1"/>
        </w:rPr>
        <w:t xml:space="preserve">) e a criação de ferramentas de controle das operações, como a </w:t>
      </w:r>
      <w:r w:rsidR="0069143C" w:rsidRPr="009C0108">
        <w:rPr>
          <w:color w:val="000000" w:themeColor="text1"/>
        </w:rPr>
        <w:t>Nomenclatura Brasileira de Serviços (</w:t>
      </w:r>
      <w:r w:rsidR="005578CB" w:rsidRPr="009C0108">
        <w:rPr>
          <w:color w:val="000000" w:themeColor="text1"/>
        </w:rPr>
        <w:t>NBS</w:t>
      </w:r>
      <w:r w:rsidR="0069143C" w:rsidRPr="009C0108">
        <w:rPr>
          <w:color w:val="000000" w:themeColor="text1"/>
        </w:rPr>
        <w:t>)</w:t>
      </w:r>
      <w:r w:rsidR="005578CB" w:rsidRPr="009C0108">
        <w:rPr>
          <w:color w:val="000000" w:themeColor="text1"/>
        </w:rPr>
        <w:t xml:space="preserve"> e o </w:t>
      </w:r>
      <w:r w:rsidR="0069143C" w:rsidRPr="009C0108">
        <w:rPr>
          <w:color w:val="000000" w:themeColor="text1"/>
        </w:rPr>
        <w:t xml:space="preserve">Sistema Integrado de Comércio Exterior de Serviços, </w:t>
      </w:r>
      <w:bookmarkStart w:id="0" w:name="_GoBack"/>
      <w:bookmarkEnd w:id="0"/>
      <w:r w:rsidR="0069143C" w:rsidRPr="009C0108">
        <w:rPr>
          <w:color w:val="000000" w:themeColor="text1"/>
        </w:rPr>
        <w:t>Intangíveis e Outras Operações que Produzam Variações no Patrimônio (</w:t>
      </w:r>
      <w:r w:rsidR="005578CB" w:rsidRPr="009C0108">
        <w:rPr>
          <w:color w:val="000000" w:themeColor="text1"/>
        </w:rPr>
        <w:t>SISCOSERV</w:t>
      </w:r>
      <w:r w:rsidR="0069143C" w:rsidRPr="009C0108">
        <w:rPr>
          <w:color w:val="000000" w:themeColor="text1"/>
        </w:rPr>
        <w:t>)</w:t>
      </w:r>
      <w:r w:rsidR="005578CB" w:rsidRPr="009C0108">
        <w:rPr>
          <w:color w:val="000000" w:themeColor="text1"/>
        </w:rPr>
        <w:t xml:space="preserve">. </w:t>
      </w:r>
      <w:r>
        <w:rPr>
          <w:color w:val="000000" w:themeColor="text1"/>
        </w:rPr>
        <w:t xml:space="preserve">Porém estas ações têm sido insuficientes para melhorar o desempenho da Balança de Serviços. </w:t>
      </w:r>
      <w:r w:rsidR="00183263" w:rsidRPr="009C0108">
        <w:rPr>
          <w:color w:val="000000" w:themeColor="text1"/>
        </w:rPr>
        <w:t>C</w:t>
      </w:r>
      <w:r w:rsidR="008C65BC" w:rsidRPr="009C0108">
        <w:rPr>
          <w:color w:val="000000" w:themeColor="text1"/>
        </w:rPr>
        <w:t xml:space="preserve">omo os serviços são heterogêneos, estes são influenciados por contextos </w:t>
      </w:r>
      <w:r w:rsidR="00A33375" w:rsidRPr="009C0108">
        <w:rPr>
          <w:color w:val="000000" w:themeColor="text1"/>
        </w:rPr>
        <w:t>distintos</w:t>
      </w:r>
      <w:r w:rsidR="00183263" w:rsidRPr="009C0108">
        <w:rPr>
          <w:color w:val="000000" w:themeColor="text1"/>
        </w:rPr>
        <w:t xml:space="preserve">, </w:t>
      </w:r>
      <w:r w:rsidR="008C65BC" w:rsidRPr="009C0108">
        <w:rPr>
          <w:color w:val="000000" w:themeColor="text1"/>
        </w:rPr>
        <w:t>sendo o desenvolvimento de estratégias para o seu desenvolvimento também mais difíceis</w:t>
      </w:r>
      <w:r w:rsidR="00183263" w:rsidRPr="009C0108">
        <w:rPr>
          <w:color w:val="000000" w:themeColor="text1"/>
        </w:rPr>
        <w:t>.</w:t>
      </w:r>
      <w:r w:rsidR="005578CB" w:rsidRPr="009C0108">
        <w:rPr>
          <w:color w:val="000000" w:themeColor="text1"/>
        </w:rPr>
        <w:t xml:space="preserve"> </w:t>
      </w:r>
    </w:p>
    <w:p w14:paraId="2C05B0C8" w14:textId="3E61D7E1" w:rsidR="00183263" w:rsidRPr="009C0108" w:rsidRDefault="0069143C" w:rsidP="009C0108">
      <w:pPr>
        <w:tabs>
          <w:tab w:val="clear" w:pos="709"/>
        </w:tabs>
        <w:ind w:firstLine="708"/>
        <w:rPr>
          <w:color w:val="000000" w:themeColor="text1"/>
        </w:rPr>
      </w:pPr>
      <w:r w:rsidRPr="009C0108">
        <w:rPr>
          <w:color w:val="000000" w:themeColor="text1"/>
        </w:rPr>
        <w:t xml:space="preserve">Neste sentido, este artigo se propõe a </w:t>
      </w:r>
      <w:r w:rsidR="003D219B" w:rsidRPr="009C0108">
        <w:rPr>
          <w:color w:val="000000" w:themeColor="text1"/>
        </w:rPr>
        <w:t>analisar</w:t>
      </w:r>
      <w:r w:rsidR="00183263" w:rsidRPr="009C0108">
        <w:rPr>
          <w:color w:val="000000" w:themeColor="text1"/>
        </w:rPr>
        <w:t xml:space="preserve"> </w:t>
      </w:r>
      <w:r w:rsidR="003B4FBB" w:rsidRPr="009C0108">
        <w:t>as estatísticas da Balança de Serviços</w:t>
      </w:r>
      <w:r w:rsidR="00BD7BAF">
        <w:t xml:space="preserve"> brasileira</w:t>
      </w:r>
      <w:r w:rsidR="003B4FBB" w:rsidRPr="009C0108">
        <w:t xml:space="preserve"> de 2005 a 2015 e a influência das políticas governamentais</w:t>
      </w:r>
      <w:r w:rsidR="003D219B" w:rsidRPr="009C0108">
        <w:rPr>
          <w:color w:val="000000" w:themeColor="text1"/>
        </w:rPr>
        <w:t xml:space="preserve">, </w:t>
      </w:r>
      <w:r w:rsidRPr="009C0108">
        <w:rPr>
          <w:color w:val="000000" w:themeColor="text1"/>
        </w:rPr>
        <w:t xml:space="preserve">buscando </w:t>
      </w:r>
      <w:r w:rsidR="003B4FBB" w:rsidRPr="009C0108">
        <w:rPr>
          <w:color w:val="000000" w:themeColor="text1"/>
        </w:rPr>
        <w:t>averiguar as principais contas de serviços</w:t>
      </w:r>
      <w:r w:rsidRPr="009C0108">
        <w:rPr>
          <w:color w:val="000000" w:themeColor="text1"/>
        </w:rPr>
        <w:t xml:space="preserve"> e as principais políticas governamentais direcionadas a esse setor, como </w:t>
      </w:r>
      <w:r w:rsidR="003D219B" w:rsidRPr="009C0108">
        <w:rPr>
          <w:color w:val="000000" w:themeColor="text1"/>
        </w:rPr>
        <w:t>incentivos e barreiras.</w:t>
      </w:r>
      <w:r w:rsidR="00183263" w:rsidRPr="009C0108">
        <w:rPr>
          <w:color w:val="000000" w:themeColor="text1"/>
        </w:rPr>
        <w:t xml:space="preserve"> </w:t>
      </w:r>
    </w:p>
    <w:p w14:paraId="72C0D813" w14:textId="375B0F96" w:rsidR="003B4FBB" w:rsidRPr="009C0108" w:rsidRDefault="003B4FBB" w:rsidP="009C0108">
      <w:pPr>
        <w:tabs>
          <w:tab w:val="clear" w:pos="709"/>
        </w:tabs>
        <w:ind w:firstLine="708"/>
        <w:rPr>
          <w:color w:val="000000" w:themeColor="text1"/>
        </w:rPr>
      </w:pPr>
      <w:r w:rsidRPr="009C0108">
        <w:rPr>
          <w:color w:val="000000" w:themeColor="text1"/>
        </w:rPr>
        <w:t xml:space="preserve">Para tanto, este trabalho está organizado em cinco seções além desta introdução. A seguir faz-se uma revisão sobre as características do comércio exterior de serviços. Após apresentam-se os procedimentos metodológicos adotados no desenvolvimento do trabalho. Na quarta seção </w:t>
      </w:r>
      <w:r w:rsidR="006343C0" w:rsidRPr="009C0108">
        <w:rPr>
          <w:color w:val="000000" w:themeColor="text1"/>
        </w:rPr>
        <w:t>faz-se uma análise da política brasileira de comércio exterior voltada ao setor de serviços e das principais ações adotadas no período em estudo</w:t>
      </w:r>
      <w:r w:rsidRPr="009C0108">
        <w:rPr>
          <w:color w:val="000000" w:themeColor="text1"/>
        </w:rPr>
        <w:t xml:space="preserve">. Na quinta seção </w:t>
      </w:r>
      <w:r w:rsidR="006343C0" w:rsidRPr="009C0108">
        <w:rPr>
          <w:color w:val="000000" w:themeColor="text1"/>
        </w:rPr>
        <w:t xml:space="preserve">analisa-se o desempenho da Balança de Serviços no Brasil </w:t>
      </w:r>
      <w:r w:rsidRPr="009C0108">
        <w:rPr>
          <w:color w:val="000000" w:themeColor="text1"/>
        </w:rPr>
        <w:t>e por fim, são feitas considerações finais.</w:t>
      </w:r>
    </w:p>
    <w:p w14:paraId="21C68D32" w14:textId="5827B671" w:rsidR="00183263" w:rsidRPr="009C0108" w:rsidRDefault="00183263" w:rsidP="009C0108">
      <w:pPr>
        <w:tabs>
          <w:tab w:val="clear" w:pos="709"/>
        </w:tabs>
        <w:ind w:firstLine="709"/>
        <w:rPr>
          <w:color w:val="000000" w:themeColor="text1"/>
        </w:rPr>
      </w:pPr>
    </w:p>
    <w:p w14:paraId="3013D1EE" w14:textId="6E38648D" w:rsidR="00A93555" w:rsidRPr="009C0108" w:rsidRDefault="00182CB2" w:rsidP="009C0108">
      <w:pPr>
        <w:rPr>
          <w:b/>
          <w:color w:val="000000" w:themeColor="text1"/>
        </w:rPr>
      </w:pPr>
      <w:r w:rsidRPr="009C0108">
        <w:rPr>
          <w:b/>
          <w:color w:val="000000" w:themeColor="text1"/>
        </w:rPr>
        <w:t xml:space="preserve">2. </w:t>
      </w:r>
      <w:r w:rsidR="000B7061" w:rsidRPr="009C0108">
        <w:rPr>
          <w:b/>
          <w:color w:val="000000" w:themeColor="text1"/>
        </w:rPr>
        <w:t>Comércio exterior de serviços</w:t>
      </w:r>
    </w:p>
    <w:p w14:paraId="5431E683" w14:textId="75752A44" w:rsidR="008E725D" w:rsidRPr="009C0108" w:rsidRDefault="008E725D" w:rsidP="009C0108">
      <w:pPr>
        <w:tabs>
          <w:tab w:val="clear" w:pos="709"/>
        </w:tabs>
        <w:ind w:firstLine="709"/>
        <w:rPr>
          <w:color w:val="000000" w:themeColor="text1"/>
        </w:rPr>
      </w:pPr>
      <w:r w:rsidRPr="009C0108">
        <w:rPr>
          <w:color w:val="000000" w:themeColor="text1"/>
        </w:rPr>
        <w:t xml:space="preserve">O benefício </w:t>
      </w:r>
      <w:r w:rsidR="008C65BC" w:rsidRPr="009C0108">
        <w:rPr>
          <w:color w:val="000000" w:themeColor="text1"/>
        </w:rPr>
        <w:t xml:space="preserve">das empresas </w:t>
      </w:r>
      <w:r w:rsidRPr="009C0108">
        <w:rPr>
          <w:color w:val="000000" w:themeColor="text1"/>
        </w:rPr>
        <w:t xml:space="preserve">em comercializar no mercado interno pode ser expandido </w:t>
      </w:r>
      <w:r w:rsidR="00404669" w:rsidRPr="009C0108">
        <w:rPr>
          <w:color w:val="000000" w:themeColor="text1"/>
        </w:rPr>
        <w:t>com a internacionalização da</w:t>
      </w:r>
      <w:r w:rsidR="00046439" w:rsidRPr="009C0108">
        <w:rPr>
          <w:color w:val="000000" w:themeColor="text1"/>
        </w:rPr>
        <w:t>s</w:t>
      </w:r>
      <w:r w:rsidRPr="009C0108">
        <w:rPr>
          <w:color w:val="000000" w:themeColor="text1"/>
        </w:rPr>
        <w:t xml:space="preserve"> empresa</w:t>
      </w:r>
      <w:r w:rsidR="00046439" w:rsidRPr="009C0108">
        <w:rPr>
          <w:color w:val="000000" w:themeColor="text1"/>
        </w:rPr>
        <w:t>s</w:t>
      </w:r>
      <w:r w:rsidRPr="009C0108">
        <w:rPr>
          <w:color w:val="000000" w:themeColor="text1"/>
        </w:rPr>
        <w:t>. A abertura do mercado para comércio com o exterior consiste na expansão de possibilidades, materiais e</w:t>
      </w:r>
      <w:r w:rsidR="008C65BC" w:rsidRPr="009C0108">
        <w:rPr>
          <w:color w:val="000000" w:themeColor="text1"/>
        </w:rPr>
        <w:t xml:space="preserve"> acesso a</w:t>
      </w:r>
      <w:r w:rsidRPr="009C0108">
        <w:rPr>
          <w:color w:val="000000" w:themeColor="text1"/>
        </w:rPr>
        <w:t xml:space="preserve"> novo</w:t>
      </w:r>
      <w:r w:rsidR="008C65BC" w:rsidRPr="009C0108">
        <w:rPr>
          <w:color w:val="000000" w:themeColor="text1"/>
        </w:rPr>
        <w:t>s</w:t>
      </w:r>
      <w:r w:rsidRPr="009C0108">
        <w:rPr>
          <w:color w:val="000000" w:themeColor="text1"/>
        </w:rPr>
        <w:t xml:space="preserve"> mercado</w:t>
      </w:r>
      <w:r w:rsidR="008C65BC" w:rsidRPr="009C0108">
        <w:rPr>
          <w:color w:val="000000" w:themeColor="text1"/>
        </w:rPr>
        <w:t>s</w:t>
      </w:r>
      <w:r w:rsidRPr="009C0108">
        <w:rPr>
          <w:color w:val="000000" w:themeColor="text1"/>
        </w:rPr>
        <w:t xml:space="preserve"> consumidor</w:t>
      </w:r>
      <w:r w:rsidR="008C65BC" w:rsidRPr="009C0108">
        <w:rPr>
          <w:color w:val="000000" w:themeColor="text1"/>
        </w:rPr>
        <w:t>es</w:t>
      </w:r>
      <w:r w:rsidRPr="009C0108">
        <w:rPr>
          <w:color w:val="000000" w:themeColor="text1"/>
        </w:rPr>
        <w:t>. A internacionalização de uma empresa promove o desenvolvimento de sua cultura e dos métodos administrativos, aperfeiçoamento da estratégia mercadológica e adequação do produto ao consumidor e, em consequência, aumenta</w:t>
      </w:r>
      <w:r w:rsidR="00464571" w:rsidRPr="009C0108">
        <w:rPr>
          <w:color w:val="000000" w:themeColor="text1"/>
        </w:rPr>
        <w:t>m</w:t>
      </w:r>
      <w:r w:rsidRPr="009C0108">
        <w:rPr>
          <w:color w:val="000000" w:themeColor="text1"/>
        </w:rPr>
        <w:t xml:space="preserve"> a competitividade do mercado e a qualidade dos bens e serviços prestados. Além disso, para os autores, </w:t>
      </w:r>
      <w:r w:rsidR="003743EB" w:rsidRPr="009C0108">
        <w:rPr>
          <w:color w:val="000000" w:themeColor="text1"/>
        </w:rPr>
        <w:t xml:space="preserve">entre </w:t>
      </w:r>
      <w:r w:rsidRPr="009C0108">
        <w:rPr>
          <w:color w:val="000000" w:themeColor="text1"/>
        </w:rPr>
        <w:t xml:space="preserve">os principais motivos para empresas realizarem o comércio com países do exterior </w:t>
      </w:r>
      <w:r w:rsidR="003743EB" w:rsidRPr="009C0108">
        <w:rPr>
          <w:color w:val="000000" w:themeColor="text1"/>
        </w:rPr>
        <w:t>estão: a possibilidade de ampliar sua produção e produtividade, com incremento de tecnologias, o melhor emprego da capacidade instalada e sua inserção em novos mercados, aumentando a obtenção de lucros</w:t>
      </w:r>
      <w:r w:rsidRPr="009C0108">
        <w:rPr>
          <w:color w:val="000000" w:themeColor="text1"/>
        </w:rPr>
        <w:t xml:space="preserve"> (LOPEZ; GAMA, 2002).</w:t>
      </w:r>
    </w:p>
    <w:p w14:paraId="41D0823B" w14:textId="00C6DF09" w:rsidR="009C3A8A" w:rsidRPr="009C0108" w:rsidRDefault="009C3A8A" w:rsidP="009C0108">
      <w:pPr>
        <w:tabs>
          <w:tab w:val="clear" w:pos="709"/>
        </w:tabs>
        <w:ind w:firstLine="709"/>
        <w:rPr>
          <w:color w:val="000000" w:themeColor="text1"/>
        </w:rPr>
      </w:pPr>
      <w:r w:rsidRPr="009C0108">
        <w:rPr>
          <w:color w:val="000000" w:themeColor="text1"/>
        </w:rPr>
        <w:t xml:space="preserve">Para atuar no exterior, é necessária uma estratégia governamental e condições que incentivem bons negócios. </w:t>
      </w:r>
      <w:r w:rsidR="008E725D" w:rsidRPr="009C0108">
        <w:rPr>
          <w:color w:val="000000" w:themeColor="text1"/>
        </w:rPr>
        <w:t>Segundo Porter (1999)</w:t>
      </w:r>
      <w:r w:rsidR="00F13777" w:rsidRPr="009C0108">
        <w:rPr>
          <w:color w:val="000000" w:themeColor="text1"/>
        </w:rPr>
        <w:t>,</w:t>
      </w:r>
      <w:r w:rsidR="008E725D" w:rsidRPr="009C0108">
        <w:rPr>
          <w:color w:val="000000" w:themeColor="text1"/>
        </w:rPr>
        <w:t xml:space="preserve"> a competitividade de um país depende da </w:t>
      </w:r>
      <w:r w:rsidR="008E725D" w:rsidRPr="009C0108">
        <w:rPr>
          <w:color w:val="000000" w:themeColor="text1"/>
        </w:rPr>
        <w:lastRenderedPageBreak/>
        <w:t>capacidade de sua indústria de inovar e aprimorar-se e relata que os fatores econômicos não são fundamentais para tornar o país líder no setor de atuação, e sim a atuação política, combinada com investimentos e principalmente, aumento da produtividade. Essa política de atuação é importante para definir uma estratégia de competitividade do país.</w:t>
      </w:r>
      <w:r w:rsidRPr="009C0108">
        <w:rPr>
          <w:color w:val="000000" w:themeColor="text1"/>
        </w:rPr>
        <w:t xml:space="preserve"> </w:t>
      </w:r>
    </w:p>
    <w:p w14:paraId="343ACDB0" w14:textId="2DB38D50" w:rsidR="00B1700F" w:rsidRPr="009C0108" w:rsidRDefault="008E725D" w:rsidP="009C0108">
      <w:pPr>
        <w:tabs>
          <w:tab w:val="clear" w:pos="709"/>
        </w:tabs>
        <w:ind w:firstLine="709"/>
        <w:rPr>
          <w:color w:val="000000" w:themeColor="text1"/>
        </w:rPr>
      </w:pPr>
      <w:r w:rsidRPr="009C0108">
        <w:rPr>
          <w:color w:val="000000" w:themeColor="text1"/>
        </w:rPr>
        <w:t xml:space="preserve">As políticas de comércio exterior </w:t>
      </w:r>
      <w:r w:rsidR="00464571" w:rsidRPr="009C0108">
        <w:rPr>
          <w:color w:val="000000" w:themeColor="text1"/>
        </w:rPr>
        <w:t>referem-se</w:t>
      </w:r>
      <w:r w:rsidRPr="009C0108">
        <w:rPr>
          <w:color w:val="000000" w:themeColor="text1"/>
        </w:rPr>
        <w:t xml:space="preserve"> as ações de influência realizadas pelo governo nas operações comerciais</w:t>
      </w:r>
      <w:r w:rsidR="00DF3CA7" w:rsidRPr="009C0108">
        <w:rPr>
          <w:color w:val="000000" w:themeColor="text1"/>
        </w:rPr>
        <w:t xml:space="preserve">, visando garantir o interesse </w:t>
      </w:r>
      <w:r w:rsidR="00975034" w:rsidRPr="009C0108">
        <w:rPr>
          <w:color w:val="000000" w:themeColor="text1"/>
        </w:rPr>
        <w:t xml:space="preserve">e o bem-estar </w:t>
      </w:r>
      <w:r w:rsidR="00DF3CA7" w:rsidRPr="009C0108">
        <w:rPr>
          <w:color w:val="000000" w:themeColor="text1"/>
        </w:rPr>
        <w:t>dos nacionais</w:t>
      </w:r>
      <w:r w:rsidR="00975034" w:rsidRPr="009C0108">
        <w:rPr>
          <w:color w:val="000000" w:themeColor="text1"/>
        </w:rPr>
        <w:t>, por meio de instrumentos institucionais (MELO et al., 1997)</w:t>
      </w:r>
      <w:r w:rsidRPr="009C0108">
        <w:rPr>
          <w:color w:val="000000" w:themeColor="text1"/>
        </w:rPr>
        <w:t xml:space="preserve">. </w:t>
      </w:r>
      <w:r w:rsidR="00DF3CA7" w:rsidRPr="009C0108">
        <w:rPr>
          <w:color w:val="000000" w:themeColor="text1"/>
        </w:rPr>
        <w:t xml:space="preserve">Para tanto, </w:t>
      </w:r>
      <w:r w:rsidRPr="009C0108">
        <w:rPr>
          <w:color w:val="000000" w:themeColor="text1"/>
        </w:rPr>
        <w:t xml:space="preserve">o governo deve proporcionar às empresas, condições necessárias para que </w:t>
      </w:r>
      <w:r w:rsidR="00DF3CA7" w:rsidRPr="009C0108">
        <w:rPr>
          <w:color w:val="000000" w:themeColor="text1"/>
        </w:rPr>
        <w:t xml:space="preserve">estas </w:t>
      </w:r>
      <w:r w:rsidRPr="009C0108">
        <w:rPr>
          <w:color w:val="000000" w:themeColor="text1"/>
        </w:rPr>
        <w:t xml:space="preserve">possam </w:t>
      </w:r>
      <w:r w:rsidR="00DF3CA7" w:rsidRPr="009C0108">
        <w:rPr>
          <w:color w:val="000000" w:themeColor="text1"/>
        </w:rPr>
        <w:t>atuar tanto</w:t>
      </w:r>
      <w:r w:rsidRPr="009C0108">
        <w:rPr>
          <w:color w:val="000000" w:themeColor="text1"/>
        </w:rPr>
        <w:t xml:space="preserve"> no mercado interno quanto no externo, utilizando mecanismos nas áreas administrativas, fiscais, tributárias, de financiamentos, cambial, monetária, de promoção, infraestrutura e logística</w:t>
      </w:r>
      <w:r w:rsidR="00975034" w:rsidRPr="009C0108">
        <w:rPr>
          <w:color w:val="000000" w:themeColor="text1"/>
        </w:rPr>
        <w:t xml:space="preserve"> (LOPEZ; GAMA, 2002)</w:t>
      </w:r>
      <w:r w:rsidRPr="009C0108">
        <w:rPr>
          <w:color w:val="000000" w:themeColor="text1"/>
        </w:rPr>
        <w:t xml:space="preserve">. </w:t>
      </w:r>
    </w:p>
    <w:p w14:paraId="2C4549EC" w14:textId="7B64F223" w:rsidR="00046439" w:rsidRPr="009C0108" w:rsidRDefault="00046439" w:rsidP="009C0108">
      <w:pPr>
        <w:tabs>
          <w:tab w:val="clear" w:pos="709"/>
        </w:tabs>
        <w:ind w:firstLine="709"/>
        <w:rPr>
          <w:color w:val="000000" w:themeColor="text1"/>
        </w:rPr>
      </w:pPr>
      <w:r w:rsidRPr="009C0108">
        <w:rPr>
          <w:color w:val="000000" w:themeColor="text1"/>
        </w:rPr>
        <w:t xml:space="preserve">No Brasil, para fomentar o comércio exterior, a estrutura criada pelo governo baseia-se essencialmente no tripé: Receita Federal </w:t>
      </w:r>
      <w:r w:rsidR="006509D0" w:rsidRPr="009C0108">
        <w:rPr>
          <w:color w:val="000000" w:themeColor="text1"/>
        </w:rPr>
        <w:t>do Brasil (RFB</w:t>
      </w:r>
      <w:r w:rsidRPr="009C0108">
        <w:rPr>
          <w:color w:val="000000" w:themeColor="text1"/>
        </w:rPr>
        <w:t>)</w:t>
      </w:r>
      <w:r w:rsidR="006509D0" w:rsidRPr="009C0108">
        <w:rPr>
          <w:color w:val="000000" w:themeColor="text1"/>
        </w:rPr>
        <w:t xml:space="preserve"> e Banco Central do Brasil (</w:t>
      </w:r>
      <w:r w:rsidR="0077504F" w:rsidRPr="009C0108">
        <w:rPr>
          <w:color w:val="000000" w:themeColor="text1"/>
        </w:rPr>
        <w:t>BCB</w:t>
      </w:r>
      <w:r w:rsidR="006509D0" w:rsidRPr="009C0108">
        <w:rPr>
          <w:color w:val="000000" w:themeColor="text1"/>
        </w:rPr>
        <w:t xml:space="preserve">), </w:t>
      </w:r>
      <w:r w:rsidR="00464571" w:rsidRPr="009C0108">
        <w:rPr>
          <w:color w:val="000000" w:themeColor="text1"/>
        </w:rPr>
        <w:t xml:space="preserve">ambos </w:t>
      </w:r>
      <w:r w:rsidR="006509D0" w:rsidRPr="009C0108">
        <w:rPr>
          <w:color w:val="000000" w:themeColor="text1"/>
        </w:rPr>
        <w:t>vinculados ao Ministério da Fazenda (MF)</w:t>
      </w:r>
      <w:r w:rsidR="00464571" w:rsidRPr="009C0108">
        <w:rPr>
          <w:color w:val="000000" w:themeColor="text1"/>
        </w:rPr>
        <w:t>,</w:t>
      </w:r>
      <w:r w:rsidRPr="009C0108">
        <w:rPr>
          <w:color w:val="000000" w:themeColor="text1"/>
        </w:rPr>
        <w:t xml:space="preserve"> e Secretaria do Comércio Exterior (Secex), vinculad</w:t>
      </w:r>
      <w:r w:rsidR="006509D0" w:rsidRPr="009C0108">
        <w:rPr>
          <w:color w:val="000000" w:themeColor="text1"/>
        </w:rPr>
        <w:t>a</w:t>
      </w:r>
      <w:r w:rsidRPr="009C0108">
        <w:rPr>
          <w:color w:val="000000" w:themeColor="text1"/>
        </w:rPr>
        <w:t xml:space="preserve"> ao Ministério de Desenvolvimento da Indústria e do Comércio Exterior (MDIC). Além disso, buscando auxiliar o governo na formulação da política e as empresas nas operações e promoção dos negócios para fomentar o comércio exterior, ainda é possível contar com o auxílio de duas agências: a Câmera do Comércio Exterior (CAMEX) e a Agência Brasileira de Produção de Exportações e Investimentos (APEX), além de outros órgãos anuentes.</w:t>
      </w:r>
    </w:p>
    <w:p w14:paraId="0F130612" w14:textId="7DC5F439" w:rsidR="000B7061" w:rsidRPr="009C0108" w:rsidRDefault="00046439" w:rsidP="009C0108">
      <w:pPr>
        <w:tabs>
          <w:tab w:val="clear" w:pos="709"/>
        </w:tabs>
        <w:ind w:firstLine="709"/>
        <w:rPr>
          <w:color w:val="000000" w:themeColor="text1"/>
        </w:rPr>
      </w:pPr>
      <w:r w:rsidRPr="009C0108">
        <w:rPr>
          <w:color w:val="000000" w:themeColor="text1"/>
        </w:rPr>
        <w:t>A boa performance destes órgãos é vital para a economia do país, pois se superavitário, o comércio exterior pode contribuir para obtenção de crescimento econômico e de reservas internacionais. Contudo, o setor de serviços conta com peculiaridades e heterogeneidades</w:t>
      </w:r>
      <w:r w:rsidR="00F53AA9" w:rsidRPr="009C0108">
        <w:rPr>
          <w:color w:val="000000" w:themeColor="text1"/>
        </w:rPr>
        <w:t xml:space="preserve">, o que tem dificultado sua ampliação no setor externo. </w:t>
      </w:r>
    </w:p>
    <w:p w14:paraId="44103B9B" w14:textId="6F5F712D" w:rsidR="00046439" w:rsidRPr="009C0108" w:rsidRDefault="00F53AA9" w:rsidP="009C0108">
      <w:pPr>
        <w:tabs>
          <w:tab w:val="clear" w:pos="709"/>
        </w:tabs>
        <w:ind w:firstLine="709"/>
        <w:rPr>
          <w:color w:val="000000" w:themeColor="text1"/>
        </w:rPr>
      </w:pPr>
      <w:r w:rsidRPr="009C0108">
        <w:rPr>
          <w:color w:val="000000" w:themeColor="text1"/>
        </w:rPr>
        <w:t>Entre os motivos, está o fato das</w:t>
      </w:r>
      <w:r w:rsidR="000B7061" w:rsidRPr="009C0108">
        <w:rPr>
          <w:color w:val="000000" w:themeColor="text1"/>
        </w:rPr>
        <w:t xml:space="preserve"> operações de serviços s</w:t>
      </w:r>
      <w:r w:rsidRPr="009C0108">
        <w:rPr>
          <w:color w:val="000000" w:themeColor="text1"/>
        </w:rPr>
        <w:t>erem</w:t>
      </w:r>
      <w:r w:rsidR="000B7061" w:rsidRPr="009C0108">
        <w:rPr>
          <w:color w:val="000000" w:themeColor="text1"/>
        </w:rPr>
        <w:t xml:space="preserve"> caracterizadas por</w:t>
      </w:r>
      <w:r w:rsidR="00046439" w:rsidRPr="009C0108">
        <w:rPr>
          <w:color w:val="000000" w:themeColor="text1"/>
        </w:rPr>
        <w:t xml:space="preserve"> fatores que os diferenciam dos </w:t>
      </w:r>
      <w:r w:rsidR="000B7061" w:rsidRPr="009C0108">
        <w:rPr>
          <w:color w:val="000000" w:themeColor="text1"/>
        </w:rPr>
        <w:t xml:space="preserve">demais </w:t>
      </w:r>
      <w:r w:rsidR="00046439" w:rsidRPr="009C0108">
        <w:rPr>
          <w:color w:val="000000" w:themeColor="text1"/>
        </w:rPr>
        <w:t>bens</w:t>
      </w:r>
      <w:r w:rsidR="00464571" w:rsidRPr="009C0108">
        <w:rPr>
          <w:color w:val="000000" w:themeColor="text1"/>
        </w:rPr>
        <w:t xml:space="preserve"> tais como</w:t>
      </w:r>
      <w:r w:rsidR="00046439" w:rsidRPr="009C0108">
        <w:rPr>
          <w:color w:val="000000" w:themeColor="text1"/>
        </w:rPr>
        <w:t>: a) intangibilidade</w:t>
      </w:r>
      <w:r w:rsidR="00464571" w:rsidRPr="009C0108">
        <w:rPr>
          <w:color w:val="000000" w:themeColor="text1"/>
        </w:rPr>
        <w:t>, uma vez que</w:t>
      </w:r>
      <w:r w:rsidR="00046439" w:rsidRPr="009C0108">
        <w:rPr>
          <w:color w:val="000000" w:themeColor="text1"/>
        </w:rPr>
        <w:t xml:space="preserve"> algo que não podemos tocar ou sentir, por exemplo, o atendimento, a assistência, a garantia, entre outros; b) impossibilidade de armazenagem</w:t>
      </w:r>
      <w:r w:rsidR="00464571" w:rsidRPr="009C0108">
        <w:rPr>
          <w:color w:val="000000" w:themeColor="text1"/>
        </w:rPr>
        <w:t>, visto que</w:t>
      </w:r>
      <w:r w:rsidR="00046439" w:rsidRPr="009C0108">
        <w:rPr>
          <w:color w:val="000000" w:themeColor="text1"/>
        </w:rPr>
        <w:t xml:space="preserve"> seu consumo é simultâneo à produção, não pode ser estocado, sendo a previsão de demanda essencial para utilização de 100% da capacidade da empresa; c) produção e consumo fisicamente unidos</w:t>
      </w:r>
      <w:r w:rsidR="00464571" w:rsidRPr="009C0108">
        <w:rPr>
          <w:color w:val="000000" w:themeColor="text1"/>
        </w:rPr>
        <w:t xml:space="preserve">, o que </w:t>
      </w:r>
      <w:r w:rsidR="00046439" w:rsidRPr="009C0108">
        <w:rPr>
          <w:color w:val="000000" w:themeColor="text1"/>
        </w:rPr>
        <w:t>significa que sua produção e entrega é simultânea, com interação do cliente com o fornecedor; d) fácil entrada no mercado, de modo que o volume de investimentos, conhecimento e tecnologia pode ser reduzido; e, e) influências externas</w:t>
      </w:r>
      <w:r w:rsidR="00464571" w:rsidRPr="009C0108">
        <w:rPr>
          <w:color w:val="000000" w:themeColor="text1"/>
        </w:rPr>
        <w:t>, como</w:t>
      </w:r>
      <w:r w:rsidR="00046439" w:rsidRPr="009C0108">
        <w:rPr>
          <w:color w:val="000000" w:themeColor="text1"/>
        </w:rPr>
        <w:t xml:space="preserve"> avanços tecnológicos, regulamentação governamental, mudanças econômicas em outros setores e no governo (SCHMENNER, 1999).</w:t>
      </w:r>
      <w:r w:rsidR="000B7061" w:rsidRPr="009C0108">
        <w:rPr>
          <w:color w:val="000000" w:themeColor="text1"/>
        </w:rPr>
        <w:t xml:space="preserve"> </w:t>
      </w:r>
      <w:r w:rsidR="00046439" w:rsidRPr="009C0108">
        <w:rPr>
          <w:color w:val="000000" w:themeColor="text1"/>
        </w:rPr>
        <w:t xml:space="preserve">Em consequência, observa-se a maior dificuldade </w:t>
      </w:r>
      <w:r w:rsidR="000B7061" w:rsidRPr="009C0108">
        <w:rPr>
          <w:color w:val="000000" w:themeColor="text1"/>
        </w:rPr>
        <w:t>n</w:t>
      </w:r>
      <w:r w:rsidR="00046439" w:rsidRPr="009C0108">
        <w:rPr>
          <w:color w:val="000000" w:themeColor="text1"/>
        </w:rPr>
        <w:t>as operações e as ações governamentais para desenvolvê-lo.</w:t>
      </w:r>
    </w:p>
    <w:p w14:paraId="3D8AC622" w14:textId="1A1DC3C9" w:rsidR="008E725D" w:rsidRPr="009C0108" w:rsidRDefault="00F53AA9" w:rsidP="009C0108">
      <w:pPr>
        <w:tabs>
          <w:tab w:val="clear" w:pos="709"/>
        </w:tabs>
        <w:ind w:firstLine="709"/>
        <w:rPr>
          <w:color w:val="000000" w:themeColor="text1"/>
        </w:rPr>
      </w:pPr>
      <w:r w:rsidRPr="009C0108">
        <w:rPr>
          <w:color w:val="000000" w:themeColor="text1"/>
        </w:rPr>
        <w:lastRenderedPageBreak/>
        <w:t xml:space="preserve">Além disso, conforme o MDIC, o setor de serviços possui peculiaridades para as operações e as barreiras </w:t>
      </w:r>
      <w:r w:rsidR="00464571" w:rsidRPr="009C0108">
        <w:rPr>
          <w:color w:val="000000" w:themeColor="text1"/>
        </w:rPr>
        <w:t xml:space="preserve">impostas </w:t>
      </w:r>
      <w:r w:rsidRPr="009C0108">
        <w:rPr>
          <w:color w:val="000000" w:themeColor="text1"/>
        </w:rPr>
        <w:t>não são tarifárias – assim como acontece com os bens – e sim, são restrições ao mercado externo</w:t>
      </w:r>
      <w:r w:rsidR="00464571" w:rsidRPr="009C0108">
        <w:rPr>
          <w:color w:val="000000" w:themeColor="text1"/>
        </w:rPr>
        <w:t xml:space="preserve">, </w:t>
      </w:r>
      <w:r w:rsidRPr="009C0108">
        <w:rPr>
          <w:color w:val="000000" w:themeColor="text1"/>
        </w:rPr>
        <w:t>como exemplo:</w:t>
      </w:r>
    </w:p>
    <w:p w14:paraId="05E7E048" w14:textId="47B38FB6" w:rsidR="008E725D" w:rsidRPr="0005144C" w:rsidRDefault="008E725D" w:rsidP="00F53AA9">
      <w:pPr>
        <w:tabs>
          <w:tab w:val="clear" w:pos="709"/>
        </w:tabs>
        <w:spacing w:line="240" w:lineRule="auto"/>
        <w:ind w:left="2268"/>
        <w:rPr>
          <w:color w:val="000000" w:themeColor="text1"/>
          <w:sz w:val="20"/>
        </w:rPr>
      </w:pPr>
      <w:r w:rsidRPr="0005144C">
        <w:rPr>
          <w:color w:val="000000" w:themeColor="text1"/>
          <w:sz w:val="20"/>
        </w:rPr>
        <w:t xml:space="preserve">Restrições a respeito do tipo de presença comercial (por exemplo, somente joint ventures); </w:t>
      </w:r>
      <w:proofErr w:type="gramStart"/>
      <w:r w:rsidRPr="0005144C">
        <w:rPr>
          <w:color w:val="000000" w:themeColor="text1"/>
          <w:sz w:val="20"/>
        </w:rPr>
        <w:t>Requisitos</w:t>
      </w:r>
      <w:proofErr w:type="gramEnd"/>
      <w:r w:rsidRPr="0005144C">
        <w:rPr>
          <w:color w:val="000000" w:themeColor="text1"/>
          <w:sz w:val="20"/>
        </w:rPr>
        <w:t xml:space="preserve"> de registro ou de licenciamento discriminatórios; Exigências de nacionalidade e de residência discriminatórios; Tratamento discriminatório que confira vantagens às empresas domésticas em detrimento das empresas estrangeiras; Obrigações de contratação de mão-de-obra local; Aplicação discriminatória de normas técnicas (</w:t>
      </w:r>
      <w:r w:rsidR="00F6045C" w:rsidRPr="0005144C">
        <w:rPr>
          <w:color w:val="000000" w:themeColor="text1"/>
          <w:sz w:val="20"/>
        </w:rPr>
        <w:t xml:space="preserve">MDIC, </w:t>
      </w:r>
      <w:r w:rsidRPr="0005144C">
        <w:rPr>
          <w:color w:val="000000" w:themeColor="text1"/>
          <w:sz w:val="20"/>
        </w:rPr>
        <w:t>2016a, texto digital).</w:t>
      </w:r>
    </w:p>
    <w:p w14:paraId="28289AEA" w14:textId="77777777" w:rsidR="00F53AA9" w:rsidRPr="0005144C" w:rsidRDefault="00F53AA9" w:rsidP="00F53AA9">
      <w:pPr>
        <w:tabs>
          <w:tab w:val="clear" w:pos="709"/>
        </w:tabs>
        <w:spacing w:line="240" w:lineRule="auto"/>
        <w:ind w:left="2268"/>
        <w:rPr>
          <w:color w:val="000000" w:themeColor="text1"/>
        </w:rPr>
      </w:pPr>
    </w:p>
    <w:p w14:paraId="228FF2EB" w14:textId="53DED861" w:rsidR="00F53AA9" w:rsidRPr="009C0108" w:rsidRDefault="00F53AA9" w:rsidP="00F53AA9">
      <w:pPr>
        <w:tabs>
          <w:tab w:val="clear" w:pos="709"/>
        </w:tabs>
        <w:ind w:firstLine="709"/>
        <w:rPr>
          <w:color w:val="000000" w:themeColor="text1"/>
        </w:rPr>
      </w:pPr>
      <w:r w:rsidRPr="009C0108">
        <w:rPr>
          <w:color w:val="000000" w:themeColor="text1"/>
        </w:rPr>
        <w:t>Em consequência, entende-se que o trabalho do governo no fomento das operações de serviços é dificultado pela imposição destas barreiras. Além disso, ressalta-se que o estabelecimento de acordos comerciais, dependem diretamente dos parceiros comerciais e da atuação governamental</w:t>
      </w:r>
      <w:r w:rsidR="00DD3610" w:rsidRPr="009C0108">
        <w:rPr>
          <w:color w:val="000000" w:themeColor="text1"/>
        </w:rPr>
        <w:t>.</w:t>
      </w:r>
      <w:r w:rsidRPr="009C0108">
        <w:rPr>
          <w:color w:val="000000" w:themeColor="text1"/>
        </w:rPr>
        <w:t xml:space="preserve"> </w:t>
      </w:r>
    </w:p>
    <w:p w14:paraId="785AE571" w14:textId="61408588" w:rsidR="00DD3610" w:rsidRPr="009C0108" w:rsidRDefault="00DD3610" w:rsidP="00DD3610">
      <w:pPr>
        <w:tabs>
          <w:tab w:val="clear" w:pos="709"/>
        </w:tabs>
        <w:ind w:firstLine="709"/>
        <w:rPr>
          <w:color w:val="000000" w:themeColor="text1"/>
        </w:rPr>
      </w:pPr>
      <w:r w:rsidRPr="009C0108">
        <w:rPr>
          <w:color w:val="000000" w:themeColor="text1"/>
        </w:rPr>
        <w:t xml:space="preserve">Ademais, cabe ainda mencionar que o comércio exterior é diretamente afetado pelo desempenho do câmbio, </w:t>
      </w:r>
      <w:r w:rsidR="00464571" w:rsidRPr="009C0108">
        <w:rPr>
          <w:color w:val="000000" w:themeColor="text1"/>
        </w:rPr>
        <w:t>o</w:t>
      </w:r>
      <w:r w:rsidRPr="009C0108">
        <w:rPr>
          <w:color w:val="000000" w:themeColor="text1"/>
        </w:rPr>
        <w:t xml:space="preserve"> qual pode tanto incentivar as exportações como as importações, dependendo da sua cotação. Em outras palavras, a</w:t>
      </w:r>
      <w:r w:rsidR="00A70F81" w:rsidRPr="009C0108">
        <w:rPr>
          <w:color w:val="000000" w:themeColor="text1"/>
        </w:rPr>
        <w:t xml:space="preserve"> taxa, durante um período, pode explicar aumento ou diminuição do fluxo das operações de compra e venda com o exterior e impactar no mercado interno. </w:t>
      </w:r>
    </w:p>
    <w:p w14:paraId="0407C157" w14:textId="1EB16F20" w:rsidR="00A70F81" w:rsidRPr="009C0108" w:rsidRDefault="00A70F81" w:rsidP="00D70B2E">
      <w:pPr>
        <w:tabs>
          <w:tab w:val="clear" w:pos="709"/>
        </w:tabs>
        <w:ind w:firstLine="709"/>
        <w:rPr>
          <w:color w:val="000000" w:themeColor="text1"/>
        </w:rPr>
      </w:pPr>
      <w:r w:rsidRPr="009C0108">
        <w:rPr>
          <w:color w:val="000000" w:themeColor="text1"/>
        </w:rPr>
        <w:t>No Brasil, o controle governamental e a concessão de incentivos para ampliação do comércio exterior de serviços são recentes, sendo fundamental o desenvolvimento de estudos que contribuam para o alcance desse objetivo.</w:t>
      </w:r>
    </w:p>
    <w:p w14:paraId="09AC567D" w14:textId="77777777" w:rsidR="005124C0" w:rsidRPr="009C0108" w:rsidRDefault="005124C0" w:rsidP="00D70B2E">
      <w:pPr>
        <w:rPr>
          <w:b/>
          <w:color w:val="000000" w:themeColor="text1"/>
        </w:rPr>
      </w:pPr>
    </w:p>
    <w:p w14:paraId="642DCE96" w14:textId="4301F789" w:rsidR="00A93555" w:rsidRPr="009C0108" w:rsidRDefault="00182CB2" w:rsidP="002E5B15">
      <w:pPr>
        <w:rPr>
          <w:b/>
          <w:color w:val="000000" w:themeColor="text1"/>
        </w:rPr>
      </w:pPr>
      <w:r w:rsidRPr="009C0108">
        <w:rPr>
          <w:b/>
          <w:color w:val="000000" w:themeColor="text1"/>
        </w:rPr>
        <w:t xml:space="preserve">3. </w:t>
      </w:r>
      <w:r w:rsidR="002E5B15" w:rsidRPr="009C0108">
        <w:rPr>
          <w:b/>
          <w:color w:val="000000" w:themeColor="text1"/>
        </w:rPr>
        <w:t>Procedimentos metodológicos</w:t>
      </w:r>
    </w:p>
    <w:p w14:paraId="7E9F84B4" w14:textId="65C82183" w:rsidR="002E5B15" w:rsidRPr="009C0108" w:rsidRDefault="00187997" w:rsidP="002E5B15">
      <w:pPr>
        <w:tabs>
          <w:tab w:val="clear" w:pos="709"/>
        </w:tabs>
        <w:ind w:firstLine="709"/>
        <w:rPr>
          <w:color w:val="000000" w:themeColor="text1"/>
        </w:rPr>
      </w:pPr>
      <w:r w:rsidRPr="009C0108">
        <w:rPr>
          <w:color w:val="000000" w:themeColor="text1"/>
        </w:rPr>
        <w:t xml:space="preserve">O objetivo desta pesquisa foi exploratório de modo a analisar os resultados da </w:t>
      </w:r>
      <w:r w:rsidR="00BD7BAF">
        <w:rPr>
          <w:color w:val="000000" w:themeColor="text1"/>
        </w:rPr>
        <w:t>B</w:t>
      </w:r>
      <w:r w:rsidRPr="009C0108">
        <w:rPr>
          <w:color w:val="000000" w:themeColor="text1"/>
        </w:rPr>
        <w:t xml:space="preserve">alança </w:t>
      </w:r>
      <w:r w:rsidR="00BD7BAF">
        <w:rPr>
          <w:color w:val="000000" w:themeColor="text1"/>
        </w:rPr>
        <w:t>de S</w:t>
      </w:r>
      <w:r w:rsidRPr="009C0108">
        <w:rPr>
          <w:color w:val="000000" w:themeColor="text1"/>
        </w:rPr>
        <w:t xml:space="preserve">erviços e identificar os fatores que influenciaram os resultados. </w:t>
      </w:r>
      <w:r w:rsidR="002E5B15" w:rsidRPr="009C0108">
        <w:rPr>
          <w:color w:val="000000" w:themeColor="text1"/>
        </w:rPr>
        <w:t>A</w:t>
      </w:r>
      <w:r w:rsidRPr="009C0108">
        <w:rPr>
          <w:color w:val="000000" w:themeColor="text1"/>
        </w:rPr>
        <w:t xml:space="preserve"> pesquisa analisou os resultados </w:t>
      </w:r>
      <w:r w:rsidR="00CB1E11">
        <w:rPr>
          <w:color w:val="000000" w:themeColor="text1"/>
        </w:rPr>
        <w:t>ob</w:t>
      </w:r>
      <w:r w:rsidR="00416CEF">
        <w:rPr>
          <w:color w:val="000000" w:themeColor="text1"/>
        </w:rPr>
        <w:t>tidos entre</w:t>
      </w:r>
      <w:r w:rsidRPr="009C0108">
        <w:rPr>
          <w:color w:val="000000" w:themeColor="text1"/>
        </w:rPr>
        <w:t xml:space="preserve"> 2005 a 2015 e o contexto externo no mesmo período, buscando </w:t>
      </w:r>
      <w:r w:rsidR="002E5B15" w:rsidRPr="009C0108">
        <w:rPr>
          <w:color w:val="000000" w:themeColor="text1"/>
        </w:rPr>
        <w:t xml:space="preserve">identificar os </w:t>
      </w:r>
      <w:r w:rsidRPr="009C0108">
        <w:rPr>
          <w:color w:val="000000" w:themeColor="text1"/>
        </w:rPr>
        <w:t xml:space="preserve">possíveis fatores que </w:t>
      </w:r>
      <w:r w:rsidR="002E5B15" w:rsidRPr="009C0108">
        <w:rPr>
          <w:color w:val="000000" w:themeColor="text1"/>
        </w:rPr>
        <w:t>tenham influenciado nesses resultados</w:t>
      </w:r>
      <w:r w:rsidR="00416CEF">
        <w:rPr>
          <w:color w:val="000000" w:themeColor="text1"/>
        </w:rPr>
        <w:t xml:space="preserve"> e as políticas governamentais adotadas</w:t>
      </w:r>
      <w:r w:rsidR="002E5B15" w:rsidRPr="009C0108">
        <w:rPr>
          <w:color w:val="000000" w:themeColor="text1"/>
        </w:rPr>
        <w:t>.</w:t>
      </w:r>
    </w:p>
    <w:p w14:paraId="509C2E87" w14:textId="6162A85D" w:rsidR="00F95BD1" w:rsidRPr="009C0108" w:rsidRDefault="00187997" w:rsidP="00D70B2E">
      <w:pPr>
        <w:tabs>
          <w:tab w:val="clear" w:pos="709"/>
        </w:tabs>
        <w:ind w:firstLine="709"/>
        <w:rPr>
          <w:color w:val="000000" w:themeColor="text1"/>
        </w:rPr>
      </w:pPr>
      <w:r w:rsidRPr="009C0108">
        <w:rPr>
          <w:color w:val="000000" w:themeColor="text1"/>
        </w:rPr>
        <w:t xml:space="preserve">Quanto as técnicas de coleta, a pesquisa utilizou a abordagem </w:t>
      </w:r>
      <w:proofErr w:type="spellStart"/>
      <w:r w:rsidRPr="009C0108">
        <w:rPr>
          <w:color w:val="000000" w:themeColor="text1"/>
        </w:rPr>
        <w:t>quali</w:t>
      </w:r>
      <w:proofErr w:type="spellEnd"/>
      <w:r w:rsidRPr="009C0108">
        <w:rPr>
          <w:color w:val="000000" w:themeColor="text1"/>
        </w:rPr>
        <w:t xml:space="preserve">-quantitativa. </w:t>
      </w:r>
      <w:r w:rsidR="002E5B15" w:rsidRPr="009C0108">
        <w:rPr>
          <w:color w:val="000000" w:themeColor="text1"/>
        </w:rPr>
        <w:t xml:space="preserve">A análise qualitativa ocorreu a partir do exame das políticas </w:t>
      </w:r>
      <w:r w:rsidR="00F95BD1" w:rsidRPr="009C0108">
        <w:rPr>
          <w:color w:val="000000" w:themeColor="text1"/>
        </w:rPr>
        <w:t xml:space="preserve">de incentivo e barreiras comerciais </w:t>
      </w:r>
      <w:r w:rsidR="002E5B15" w:rsidRPr="009C0108">
        <w:rPr>
          <w:color w:val="000000" w:themeColor="text1"/>
        </w:rPr>
        <w:t>implementadas pelo governo, enquanto que a análise quantitativa foi baseada em dados secundários divulgados em publicações governamentais</w:t>
      </w:r>
      <w:r w:rsidR="00F95BD1" w:rsidRPr="009C0108">
        <w:rPr>
          <w:color w:val="000000" w:themeColor="text1"/>
        </w:rPr>
        <w:t xml:space="preserve"> e sítios na internet, </w:t>
      </w:r>
      <w:r w:rsidR="002E5B15" w:rsidRPr="009C0108">
        <w:rPr>
          <w:color w:val="000000" w:themeColor="text1"/>
        </w:rPr>
        <w:t>que apresentam informações estatísticas das operações</w:t>
      </w:r>
      <w:r w:rsidR="00F95BD1" w:rsidRPr="009C0108">
        <w:rPr>
          <w:color w:val="000000" w:themeColor="text1"/>
        </w:rPr>
        <w:t xml:space="preserve"> de comércio exterior</w:t>
      </w:r>
      <w:r w:rsidR="002E5B15" w:rsidRPr="009C0108">
        <w:rPr>
          <w:color w:val="000000" w:themeColor="text1"/>
        </w:rPr>
        <w:t>, taxas de crescimento</w:t>
      </w:r>
      <w:r w:rsidR="00F95BD1" w:rsidRPr="009C0108">
        <w:rPr>
          <w:color w:val="000000" w:themeColor="text1"/>
        </w:rPr>
        <w:t>,</w:t>
      </w:r>
      <w:r w:rsidR="002E5B15" w:rsidRPr="009C0108">
        <w:rPr>
          <w:color w:val="000000" w:themeColor="text1"/>
        </w:rPr>
        <w:t xml:space="preserve"> principais produtos e mercados</w:t>
      </w:r>
      <w:r w:rsidR="00F95BD1" w:rsidRPr="009C0108">
        <w:rPr>
          <w:color w:val="000000" w:themeColor="text1"/>
        </w:rPr>
        <w:t xml:space="preserve">, disponíveis no </w:t>
      </w:r>
      <w:r w:rsidR="0077504F" w:rsidRPr="009C0108">
        <w:rPr>
          <w:color w:val="000000" w:themeColor="text1"/>
        </w:rPr>
        <w:t>BCB, MDIC</w:t>
      </w:r>
      <w:r w:rsidR="00F95BD1" w:rsidRPr="009C0108">
        <w:rPr>
          <w:color w:val="000000" w:themeColor="text1"/>
        </w:rPr>
        <w:t>, entre outros. Além das fontes internas, também foram coletados dados e informações sobre políticas e estratégias adotadas pelos países junto à OMC e a Conferência das Nações Unidas sobre Comércio e Desenvolvimento (</w:t>
      </w:r>
      <w:r w:rsidR="00F95BD1" w:rsidRPr="009C0108">
        <w:rPr>
          <w:i/>
          <w:iCs/>
          <w:color w:val="000000" w:themeColor="text1"/>
        </w:rPr>
        <w:t xml:space="preserve">United </w:t>
      </w:r>
      <w:proofErr w:type="spellStart"/>
      <w:r w:rsidR="00F95BD1" w:rsidRPr="009C0108">
        <w:rPr>
          <w:i/>
          <w:iCs/>
          <w:color w:val="000000" w:themeColor="text1"/>
        </w:rPr>
        <w:lastRenderedPageBreak/>
        <w:t>Nations</w:t>
      </w:r>
      <w:proofErr w:type="spellEnd"/>
      <w:r w:rsidR="00F95BD1" w:rsidRPr="009C0108">
        <w:rPr>
          <w:i/>
          <w:iCs/>
          <w:color w:val="000000" w:themeColor="text1"/>
        </w:rPr>
        <w:t xml:space="preserve"> </w:t>
      </w:r>
      <w:proofErr w:type="spellStart"/>
      <w:r w:rsidR="00F95BD1" w:rsidRPr="009C0108">
        <w:rPr>
          <w:i/>
          <w:iCs/>
          <w:color w:val="000000" w:themeColor="text1"/>
        </w:rPr>
        <w:t>Conference</w:t>
      </w:r>
      <w:proofErr w:type="spellEnd"/>
      <w:r w:rsidR="00F95BD1" w:rsidRPr="009C0108">
        <w:rPr>
          <w:i/>
          <w:iCs/>
          <w:color w:val="000000" w:themeColor="text1"/>
        </w:rPr>
        <w:t xml:space="preserve"> </w:t>
      </w:r>
      <w:proofErr w:type="spellStart"/>
      <w:r w:rsidR="00F95BD1" w:rsidRPr="009C0108">
        <w:rPr>
          <w:i/>
          <w:iCs/>
          <w:color w:val="000000" w:themeColor="text1"/>
        </w:rPr>
        <w:t>on</w:t>
      </w:r>
      <w:proofErr w:type="spellEnd"/>
      <w:r w:rsidR="00F95BD1" w:rsidRPr="009C0108">
        <w:rPr>
          <w:i/>
          <w:iCs/>
          <w:color w:val="000000" w:themeColor="text1"/>
        </w:rPr>
        <w:t xml:space="preserve"> Trade </w:t>
      </w:r>
      <w:proofErr w:type="spellStart"/>
      <w:r w:rsidR="00F95BD1" w:rsidRPr="009C0108">
        <w:rPr>
          <w:i/>
          <w:iCs/>
          <w:color w:val="000000" w:themeColor="text1"/>
        </w:rPr>
        <w:t>and</w:t>
      </w:r>
      <w:proofErr w:type="spellEnd"/>
      <w:r w:rsidR="00F95BD1" w:rsidRPr="009C0108">
        <w:rPr>
          <w:i/>
          <w:iCs/>
          <w:color w:val="000000" w:themeColor="text1"/>
        </w:rPr>
        <w:t xml:space="preserve"> </w:t>
      </w:r>
      <w:proofErr w:type="spellStart"/>
      <w:r w:rsidR="00F95BD1" w:rsidRPr="009C0108">
        <w:rPr>
          <w:i/>
          <w:iCs/>
          <w:color w:val="000000" w:themeColor="text1"/>
        </w:rPr>
        <w:t>Development</w:t>
      </w:r>
      <w:proofErr w:type="spellEnd"/>
      <w:r w:rsidR="00F95BD1" w:rsidRPr="009C0108">
        <w:rPr>
          <w:i/>
          <w:iCs/>
          <w:color w:val="000000" w:themeColor="text1"/>
        </w:rPr>
        <w:t xml:space="preserve"> </w:t>
      </w:r>
      <w:r w:rsidR="001C7E59">
        <w:rPr>
          <w:i/>
          <w:iCs/>
          <w:color w:val="000000" w:themeColor="text1"/>
        </w:rPr>
        <w:t>–</w:t>
      </w:r>
      <w:r w:rsidR="00F95BD1" w:rsidRPr="009C0108">
        <w:rPr>
          <w:i/>
          <w:iCs/>
          <w:color w:val="000000" w:themeColor="text1"/>
        </w:rPr>
        <w:t xml:space="preserve"> </w:t>
      </w:r>
      <w:r w:rsidR="00F95BD1" w:rsidRPr="009C0108">
        <w:rPr>
          <w:color w:val="000000" w:themeColor="text1"/>
        </w:rPr>
        <w:t>UNCTAD</w:t>
      </w:r>
      <w:r w:rsidR="001C7E59">
        <w:rPr>
          <w:color w:val="000000" w:themeColor="text1"/>
        </w:rPr>
        <w:t>)</w:t>
      </w:r>
      <w:r w:rsidR="00F95BD1" w:rsidRPr="009C0108">
        <w:rPr>
          <w:color w:val="000000" w:themeColor="text1"/>
        </w:rPr>
        <w:t xml:space="preserve">. </w:t>
      </w:r>
    </w:p>
    <w:p w14:paraId="7D6481BD" w14:textId="6427B43D" w:rsidR="0010042D" w:rsidRPr="009C0108" w:rsidRDefault="00FF5230" w:rsidP="0010042D">
      <w:pPr>
        <w:tabs>
          <w:tab w:val="clear" w:pos="709"/>
        </w:tabs>
        <w:rPr>
          <w:color w:val="000000" w:themeColor="text1"/>
        </w:rPr>
      </w:pPr>
      <w:r w:rsidRPr="009C0108">
        <w:rPr>
          <w:color w:val="000000" w:themeColor="text1"/>
        </w:rPr>
        <w:tab/>
        <w:t>Contud</w:t>
      </w:r>
      <w:r w:rsidR="00A33375" w:rsidRPr="009C0108">
        <w:rPr>
          <w:color w:val="000000" w:themeColor="text1"/>
        </w:rPr>
        <w:t xml:space="preserve">o, </w:t>
      </w:r>
      <w:r w:rsidR="0010042D" w:rsidRPr="009C0108">
        <w:rPr>
          <w:color w:val="000000" w:themeColor="text1"/>
        </w:rPr>
        <w:t xml:space="preserve">o controle é frágil e não é homogêneo, dificultando </w:t>
      </w:r>
      <w:r w:rsidR="00E87AF6" w:rsidRPr="009C0108">
        <w:rPr>
          <w:color w:val="000000" w:themeColor="text1"/>
        </w:rPr>
        <w:t xml:space="preserve">sua mensuração, </w:t>
      </w:r>
      <w:r w:rsidR="0010042D" w:rsidRPr="009C0108">
        <w:rPr>
          <w:color w:val="000000" w:themeColor="text1"/>
        </w:rPr>
        <w:t xml:space="preserve">comparações internacionais e análises de evoluções anuais do comércio exterior de serviços (LÓPEZ; NIEMBRO; RAMOS, 2011). </w:t>
      </w:r>
      <w:r w:rsidR="00E87AF6" w:rsidRPr="009C0108">
        <w:rPr>
          <w:color w:val="000000" w:themeColor="text1"/>
        </w:rPr>
        <w:t>Ademais</w:t>
      </w:r>
      <w:r w:rsidR="0010042D" w:rsidRPr="009C0108">
        <w:rPr>
          <w:color w:val="000000" w:themeColor="text1"/>
        </w:rPr>
        <w:t>, muitos serviços estão embutidos nos preços dos produtos, d</w:t>
      </w:r>
      <w:r w:rsidR="00464571" w:rsidRPr="009C0108">
        <w:rPr>
          <w:color w:val="000000" w:themeColor="text1"/>
        </w:rPr>
        <w:t xml:space="preserve">ificultando sua mensuração </w:t>
      </w:r>
      <w:r w:rsidR="0010042D" w:rsidRPr="009C0108">
        <w:rPr>
          <w:color w:val="000000" w:themeColor="text1"/>
        </w:rPr>
        <w:t>e deve ser trabalhado com cautela pelo governo.</w:t>
      </w:r>
    </w:p>
    <w:p w14:paraId="6C54C59A" w14:textId="56BB643B" w:rsidR="0010042D" w:rsidRPr="009C0108" w:rsidRDefault="0010042D" w:rsidP="0010042D">
      <w:pPr>
        <w:tabs>
          <w:tab w:val="clear" w:pos="709"/>
        </w:tabs>
        <w:ind w:firstLine="708"/>
        <w:rPr>
          <w:color w:val="000000" w:themeColor="text1"/>
        </w:rPr>
      </w:pPr>
      <w:r w:rsidRPr="009C0108">
        <w:rPr>
          <w:color w:val="000000" w:themeColor="text1"/>
        </w:rPr>
        <w:t xml:space="preserve">Também cabe </w:t>
      </w:r>
      <w:r w:rsidR="00A33375" w:rsidRPr="009C0108">
        <w:rPr>
          <w:color w:val="000000" w:themeColor="text1"/>
        </w:rPr>
        <w:t xml:space="preserve">mencionar que nem todas as informações estão disponíveis e desagregadas para o período de análise. Apesar do </w:t>
      </w:r>
      <w:r w:rsidR="00231D67" w:rsidRPr="009C0108">
        <w:rPr>
          <w:color w:val="000000" w:themeColor="text1"/>
        </w:rPr>
        <w:t xml:space="preserve">sistema SISCOSERV </w:t>
      </w:r>
      <w:r w:rsidR="00A33375" w:rsidRPr="009C0108">
        <w:rPr>
          <w:color w:val="000000" w:themeColor="text1"/>
        </w:rPr>
        <w:t xml:space="preserve">disponibilizar em seus relatórios informações detalhadas, estas estão disponíveis </w:t>
      </w:r>
      <w:r w:rsidR="00464571" w:rsidRPr="009C0108">
        <w:rPr>
          <w:color w:val="000000" w:themeColor="text1"/>
        </w:rPr>
        <w:t xml:space="preserve">somente </w:t>
      </w:r>
      <w:r w:rsidR="00A33375" w:rsidRPr="009C0108">
        <w:rPr>
          <w:color w:val="000000" w:themeColor="text1"/>
        </w:rPr>
        <w:t xml:space="preserve">a partir de 2012, enquanto que para anos anteriores, somente estão disponíveis </w:t>
      </w:r>
      <w:r w:rsidR="00231D67" w:rsidRPr="009C0108">
        <w:rPr>
          <w:color w:val="000000" w:themeColor="text1"/>
        </w:rPr>
        <w:t xml:space="preserve">valores de operações, </w:t>
      </w:r>
      <w:r w:rsidR="00A33375" w:rsidRPr="009C0108">
        <w:rPr>
          <w:color w:val="000000" w:themeColor="text1"/>
        </w:rPr>
        <w:t>porém sem a possibilidade de identificar com clareza</w:t>
      </w:r>
      <w:r w:rsidR="00231D67" w:rsidRPr="009C0108">
        <w:rPr>
          <w:color w:val="000000" w:themeColor="text1"/>
        </w:rPr>
        <w:t xml:space="preserve"> parceiros comerc</w:t>
      </w:r>
      <w:r w:rsidR="00A33375" w:rsidRPr="009C0108">
        <w:rPr>
          <w:color w:val="000000" w:themeColor="text1"/>
        </w:rPr>
        <w:t>iais e serviços comercializados, sendo muitos deles obtidos através de outras publicações.</w:t>
      </w:r>
      <w:r w:rsidRPr="009C0108">
        <w:rPr>
          <w:color w:val="000000" w:themeColor="text1"/>
        </w:rPr>
        <w:t xml:space="preserve"> </w:t>
      </w:r>
    </w:p>
    <w:p w14:paraId="0CCAD9B0" w14:textId="6533C436" w:rsidR="00A93555" w:rsidRPr="009C0108" w:rsidRDefault="00A33375" w:rsidP="00A33375">
      <w:pPr>
        <w:tabs>
          <w:tab w:val="clear" w:pos="709"/>
          <w:tab w:val="left" w:pos="851"/>
        </w:tabs>
        <w:ind w:firstLine="709"/>
        <w:rPr>
          <w:color w:val="000000" w:themeColor="text1"/>
        </w:rPr>
      </w:pPr>
      <w:r w:rsidRPr="009C0108">
        <w:rPr>
          <w:color w:val="000000" w:themeColor="text1"/>
        </w:rPr>
        <w:t>Além disso, ainda se ressalta que</w:t>
      </w:r>
      <w:r w:rsidR="00231D67" w:rsidRPr="009C0108">
        <w:rPr>
          <w:color w:val="000000" w:themeColor="text1"/>
        </w:rPr>
        <w:t xml:space="preserve"> os dados fornecidos pela UNCTAD diferem dos oferecidos pelo MDIC no panorama de 2014 e 2015. As informações emitidas pel</w:t>
      </w:r>
      <w:r w:rsidR="00464571" w:rsidRPr="009C0108">
        <w:rPr>
          <w:color w:val="000000" w:themeColor="text1"/>
        </w:rPr>
        <w:t xml:space="preserve">o </w:t>
      </w:r>
      <w:r w:rsidR="00231D67" w:rsidRPr="009C0108">
        <w:rPr>
          <w:color w:val="000000" w:themeColor="text1"/>
        </w:rPr>
        <w:t xml:space="preserve">MDIC também divergem em publicações de um ano ao outro, </w:t>
      </w:r>
      <w:r w:rsidR="00464571" w:rsidRPr="009C0108">
        <w:rPr>
          <w:color w:val="000000" w:themeColor="text1"/>
        </w:rPr>
        <w:t>entre</w:t>
      </w:r>
      <w:r w:rsidR="00231D67" w:rsidRPr="009C0108">
        <w:rPr>
          <w:color w:val="000000" w:themeColor="text1"/>
        </w:rPr>
        <w:t xml:space="preserve"> 2012 a 2015, apresentado dados distintos aos anos anteriores. A alteração é, em média, de um bilhão para mais ou para menos causando distorção dos resultados de imp</w:t>
      </w:r>
      <w:r w:rsidR="00CD14ED" w:rsidRPr="009C0108">
        <w:rPr>
          <w:color w:val="000000" w:themeColor="text1"/>
        </w:rPr>
        <w:t>ortações,</w:t>
      </w:r>
      <w:r w:rsidR="00231D67" w:rsidRPr="009C0108">
        <w:rPr>
          <w:color w:val="000000" w:themeColor="text1"/>
        </w:rPr>
        <w:t xml:space="preserve"> exportações</w:t>
      </w:r>
      <w:r w:rsidR="00CD14ED" w:rsidRPr="009C0108">
        <w:rPr>
          <w:color w:val="000000" w:themeColor="text1"/>
        </w:rPr>
        <w:t xml:space="preserve"> e saldo</w:t>
      </w:r>
      <w:r w:rsidR="00231D67" w:rsidRPr="009C0108">
        <w:rPr>
          <w:color w:val="000000" w:themeColor="text1"/>
        </w:rPr>
        <w:t xml:space="preserve"> de serviços. </w:t>
      </w:r>
    </w:p>
    <w:p w14:paraId="6B392C9B" w14:textId="77777777" w:rsidR="006343C0" w:rsidRDefault="006343C0" w:rsidP="006343C0">
      <w:pPr>
        <w:tabs>
          <w:tab w:val="clear" w:pos="709"/>
        </w:tabs>
        <w:rPr>
          <w:b/>
          <w:color w:val="000000" w:themeColor="text1"/>
        </w:rPr>
      </w:pPr>
    </w:p>
    <w:p w14:paraId="0D07FF33" w14:textId="605F6305" w:rsidR="006343C0" w:rsidRPr="0005144C" w:rsidRDefault="006343C0" w:rsidP="006343C0">
      <w:pPr>
        <w:tabs>
          <w:tab w:val="clear" w:pos="709"/>
        </w:tabs>
        <w:rPr>
          <w:b/>
          <w:color w:val="000000" w:themeColor="text1"/>
        </w:rPr>
      </w:pPr>
      <w:r>
        <w:rPr>
          <w:b/>
          <w:color w:val="000000" w:themeColor="text1"/>
        </w:rPr>
        <w:t>4</w:t>
      </w:r>
      <w:r w:rsidRPr="0005144C">
        <w:rPr>
          <w:b/>
          <w:color w:val="000000" w:themeColor="text1"/>
        </w:rPr>
        <w:t>. Política Brasileira de Comércio Exterior</w:t>
      </w:r>
    </w:p>
    <w:p w14:paraId="06D6007A" w14:textId="77777777" w:rsidR="006343C0" w:rsidRPr="0005144C" w:rsidRDefault="006343C0" w:rsidP="006343C0">
      <w:pPr>
        <w:tabs>
          <w:tab w:val="clear" w:pos="709"/>
        </w:tabs>
        <w:ind w:firstLine="709"/>
        <w:rPr>
          <w:color w:val="000000" w:themeColor="text1"/>
        </w:rPr>
      </w:pPr>
      <w:r w:rsidRPr="0005144C">
        <w:rPr>
          <w:color w:val="000000" w:themeColor="text1"/>
        </w:rPr>
        <w:t>De maneira geral, observa-se que a política de comércio exterior brasileira vem sendo centralizada para o setor de bens, através da assinatura de acordos comerciais, fortalecimento do mercado e da concessão de benefícios fiscais e de crédito. Entre as razões para deixar o setor de serviços em segundo plano está o fato deste possuir produtos não comercializáveis e ser melhor desenvolvido em países desenvolvidos (RIBEIRO, 2011).</w:t>
      </w:r>
    </w:p>
    <w:p w14:paraId="5ADCFD98" w14:textId="77777777" w:rsidR="006343C0" w:rsidRPr="0005144C" w:rsidRDefault="006343C0" w:rsidP="006343C0">
      <w:pPr>
        <w:tabs>
          <w:tab w:val="clear" w:pos="709"/>
        </w:tabs>
        <w:ind w:firstLine="709"/>
        <w:rPr>
          <w:color w:val="000000" w:themeColor="text1"/>
        </w:rPr>
      </w:pPr>
      <w:r w:rsidRPr="0005144C">
        <w:rPr>
          <w:color w:val="000000" w:themeColor="text1"/>
        </w:rPr>
        <w:t>Até 2011, o governo brasileiro formalizou relativamente poucos acordos para esse setor, sendo o principal deles o Acordo Geral sobre o Comércio de Serviços (</w:t>
      </w:r>
      <w:r w:rsidRPr="0005144C">
        <w:rPr>
          <w:i/>
          <w:color w:val="000000" w:themeColor="text1"/>
        </w:rPr>
        <w:t xml:space="preserve">General </w:t>
      </w:r>
      <w:proofErr w:type="spellStart"/>
      <w:r w:rsidRPr="0005144C">
        <w:rPr>
          <w:i/>
          <w:color w:val="000000" w:themeColor="text1"/>
        </w:rPr>
        <w:t>Agreement</w:t>
      </w:r>
      <w:proofErr w:type="spellEnd"/>
      <w:r w:rsidRPr="0005144C">
        <w:rPr>
          <w:i/>
          <w:color w:val="000000" w:themeColor="text1"/>
        </w:rPr>
        <w:t xml:space="preserve"> </w:t>
      </w:r>
      <w:proofErr w:type="spellStart"/>
      <w:r w:rsidRPr="0005144C">
        <w:rPr>
          <w:i/>
          <w:color w:val="000000" w:themeColor="text1"/>
        </w:rPr>
        <w:t>on</w:t>
      </w:r>
      <w:proofErr w:type="spellEnd"/>
      <w:r w:rsidRPr="0005144C">
        <w:rPr>
          <w:i/>
          <w:color w:val="000000" w:themeColor="text1"/>
        </w:rPr>
        <w:t xml:space="preserve"> Trade Services</w:t>
      </w:r>
      <w:r w:rsidRPr="0005144C">
        <w:rPr>
          <w:color w:val="000000" w:themeColor="text1"/>
        </w:rPr>
        <w:t xml:space="preserve"> - GATS), assinado em 1994 com a ata Final da Rodada Uruguai, estando este em vigor desde janeiro de 1995. O GATS tem por objetivo aumentar investimentos e regular as atividades internacionais de serviços visando a aumentar a transparência e as negociações entre os países participantes (CINTRA, 1999).</w:t>
      </w:r>
    </w:p>
    <w:p w14:paraId="6AF98FAD" w14:textId="77777777" w:rsidR="006343C0" w:rsidRPr="0005144C" w:rsidRDefault="006343C0" w:rsidP="006343C0">
      <w:pPr>
        <w:ind w:firstLine="851"/>
        <w:rPr>
          <w:color w:val="000000" w:themeColor="text1"/>
        </w:rPr>
      </w:pPr>
      <w:r w:rsidRPr="0005144C">
        <w:rPr>
          <w:color w:val="000000" w:themeColor="text1"/>
        </w:rPr>
        <w:t xml:space="preserve">Também se destaca o Protocolo de Montevidéu </w:t>
      </w:r>
      <w:r>
        <w:rPr>
          <w:color w:val="000000" w:themeColor="text1"/>
        </w:rPr>
        <w:t>s</w:t>
      </w:r>
      <w:r w:rsidRPr="0005144C">
        <w:rPr>
          <w:color w:val="000000" w:themeColor="text1"/>
        </w:rPr>
        <w:t xml:space="preserve">obre o Comércio de Serviços do MERCOSUL, concluído em 1997, e suas rodadas de negociações. Esse protocolo, somado à posição geopolítica, fez da América do Sul um potencial parceiro comercial de serviços. </w:t>
      </w:r>
      <w:r>
        <w:rPr>
          <w:color w:val="000000" w:themeColor="text1"/>
        </w:rPr>
        <w:t>Através de</w:t>
      </w:r>
      <w:r w:rsidRPr="0005144C">
        <w:rPr>
          <w:color w:val="000000" w:themeColor="text1"/>
        </w:rPr>
        <w:t xml:space="preserve">le, foram desenvolvidos “setores como transporte aéreo, serviços bancários, mercados de ações, engenharia, construção, distribuição, franchising, turismo e serviços de telemedicina </w:t>
      </w:r>
      <w:r w:rsidRPr="0005144C">
        <w:rPr>
          <w:color w:val="000000" w:themeColor="text1"/>
        </w:rPr>
        <w:lastRenderedPageBreak/>
        <w:t>parecem ter um grande potencial para expandir os seus negócios regionais” (PEREIRA; SENNES; MULDER, 2011, p. 38).</w:t>
      </w:r>
      <w:r>
        <w:rPr>
          <w:color w:val="000000" w:themeColor="text1"/>
        </w:rPr>
        <w:t xml:space="preserve"> </w:t>
      </w:r>
      <w:r w:rsidRPr="0005144C">
        <w:rPr>
          <w:color w:val="000000" w:themeColor="text1"/>
        </w:rPr>
        <w:t>Também no Protocolo de Montevidéu é possível identificar políticas de inventivo para: a) Movimento de Pessoas Físicas Prestadoras de Serviços; b) Serviços Financeiros; c) Serviços de Transportes Terrestre e Aquático e d) Serviços de Transporte Aéreo, favorecendo as negociações entre os países membros do Mercosul (BRASIL, 2008).</w:t>
      </w:r>
    </w:p>
    <w:p w14:paraId="0309C96D" w14:textId="77777777" w:rsidR="006343C0" w:rsidRPr="0005144C" w:rsidRDefault="006343C0" w:rsidP="006343C0">
      <w:pPr>
        <w:tabs>
          <w:tab w:val="clear" w:pos="709"/>
        </w:tabs>
        <w:ind w:firstLine="709"/>
        <w:rPr>
          <w:color w:val="000000" w:themeColor="text1"/>
        </w:rPr>
      </w:pPr>
      <w:r w:rsidRPr="0005144C">
        <w:rPr>
          <w:color w:val="000000" w:themeColor="text1"/>
        </w:rPr>
        <w:t>Em 2005, o governo brasileiro também criou a Secretaria de Comércio e Serviços (SCS), com a responsabilidade de monitorar as operações, auxiliar nas tramitações internacionais e desenvolver o setor (</w:t>
      </w:r>
      <w:r w:rsidRPr="0005144C">
        <w:rPr>
          <w:bCs/>
          <w:color w:val="000000" w:themeColor="text1"/>
        </w:rPr>
        <w:t>PEREIRA; SENNES; MULDER, 2011)</w:t>
      </w:r>
      <w:r w:rsidRPr="0005144C">
        <w:rPr>
          <w:color w:val="000000" w:themeColor="text1"/>
        </w:rPr>
        <w:t>. E, em 2011, foi lançado o Portal Brasileiro de Comércio Exterior</w:t>
      </w:r>
      <w:r w:rsidRPr="0005144C">
        <w:rPr>
          <w:rStyle w:val="Refdenotaderodap"/>
          <w:color w:val="000000" w:themeColor="text1"/>
        </w:rPr>
        <w:footnoteReference w:id="3"/>
      </w:r>
      <w:r w:rsidRPr="0005144C">
        <w:rPr>
          <w:color w:val="000000" w:themeColor="text1"/>
        </w:rPr>
        <w:t xml:space="preserve">, pela Secex e MDIC, com o objetivo de instruir empresas internacionalizadas quanto às operações (PORTAL BRASIL, 2011). O sítio possui orientações necessárias para operar em comércio exterior, sendo seu foco alavancar o comércio de bens e investimentos, </w:t>
      </w:r>
      <w:r>
        <w:rPr>
          <w:color w:val="000000" w:themeColor="text1"/>
        </w:rPr>
        <w:t>mas também disponibiliza</w:t>
      </w:r>
      <w:r w:rsidRPr="0005144C">
        <w:rPr>
          <w:color w:val="000000" w:themeColor="text1"/>
        </w:rPr>
        <w:t xml:space="preserve"> informações sobre as operações de serviços, como o panorama anual, estatísticas e o perfil brasileiro de operações em serviços. </w:t>
      </w:r>
    </w:p>
    <w:p w14:paraId="29810B87" w14:textId="77777777" w:rsidR="006343C0" w:rsidRPr="0005144C" w:rsidRDefault="006343C0" w:rsidP="006343C0">
      <w:pPr>
        <w:tabs>
          <w:tab w:val="clear" w:pos="709"/>
        </w:tabs>
        <w:ind w:firstLine="709"/>
        <w:rPr>
          <w:color w:val="000000" w:themeColor="text1"/>
        </w:rPr>
      </w:pPr>
      <w:r w:rsidRPr="0005144C">
        <w:rPr>
          <w:color w:val="000000" w:themeColor="text1"/>
        </w:rPr>
        <w:t>Adicionalmente, para fazer o registro das operações de comércio exterior de serviços e de intangíveis o governo lançou em 2012, o Sistema Integrado de Comércio Exterior de Serviços, Intangíveis e Outras Operações que Produzam Variações no Patrimônio (SISCOSERV). O objetivo do sistema é “o combate à sonegação de impostos e o aumento do controle de informações de transações com o exterior” (PORTAL BRASIL, 2012a, texto digital). Ele também auxilia no registro, mensuração e monitoramento de operações de pessoas físicas e jurídicas, de modo a contribuir com o aperfeiçoamento da política de comércio exterior de serviços (</w:t>
      </w:r>
      <w:r>
        <w:rPr>
          <w:color w:val="000000" w:themeColor="text1"/>
        </w:rPr>
        <w:t>P</w:t>
      </w:r>
      <w:r w:rsidRPr="0005144C">
        <w:rPr>
          <w:color w:val="000000" w:themeColor="text1"/>
        </w:rPr>
        <w:t xml:space="preserve">ORTAL BRASIL, 2012b). </w:t>
      </w:r>
      <w:proofErr w:type="spellStart"/>
      <w:r w:rsidRPr="0005144C">
        <w:rPr>
          <w:color w:val="000000" w:themeColor="text1"/>
        </w:rPr>
        <w:t>Daltson</w:t>
      </w:r>
      <w:proofErr w:type="spellEnd"/>
      <w:r w:rsidRPr="0005144C">
        <w:rPr>
          <w:color w:val="000000" w:themeColor="text1"/>
        </w:rPr>
        <w:t xml:space="preserve"> e Oliveira (2015) reiteram o pioneirismo do Brasil com a adoção do sistema e a eficiência da captação de dados e fornecimento de informações à sociedade.</w:t>
      </w:r>
    </w:p>
    <w:p w14:paraId="56A404F9" w14:textId="77777777" w:rsidR="006343C0" w:rsidRPr="0005144C" w:rsidRDefault="006343C0" w:rsidP="006343C0">
      <w:pPr>
        <w:tabs>
          <w:tab w:val="clear" w:pos="709"/>
        </w:tabs>
        <w:ind w:firstLine="709"/>
        <w:rPr>
          <w:color w:val="000000" w:themeColor="text1"/>
        </w:rPr>
      </w:pPr>
      <w:r w:rsidRPr="0005144C">
        <w:rPr>
          <w:color w:val="000000" w:themeColor="text1"/>
        </w:rPr>
        <w:t>Neste mesmo ano, também se instituiu o Decreto Presidencial nº 7.708, de 02 de abril, oficializando a lei nº 12.546, de 14 de dezembro de 2011,</w:t>
      </w:r>
      <w:r w:rsidRPr="0005144C">
        <w:rPr>
          <w:color w:val="000000" w:themeColor="text1"/>
          <w:sz w:val="21"/>
          <w:szCs w:val="21"/>
          <w:shd w:val="clear" w:color="auto" w:fill="FFFFFF"/>
        </w:rPr>
        <w:t xml:space="preserve"> </w:t>
      </w:r>
      <w:r w:rsidRPr="0005144C">
        <w:rPr>
          <w:color w:val="000000" w:themeColor="text1"/>
        </w:rPr>
        <w:t>que teve por objetivo definir a Nomenclatura Brasileira de Serviços (NBS) e suas notas explicativas (</w:t>
      </w:r>
      <w:r>
        <w:rPr>
          <w:color w:val="000000" w:themeColor="text1"/>
        </w:rPr>
        <w:t>B</w:t>
      </w:r>
      <w:r w:rsidRPr="0005144C">
        <w:rPr>
          <w:color w:val="000000" w:themeColor="text1"/>
        </w:rPr>
        <w:t>CB, 201</w:t>
      </w:r>
      <w:r>
        <w:rPr>
          <w:color w:val="000000" w:themeColor="text1"/>
        </w:rPr>
        <w:t>6</w:t>
      </w:r>
      <w:r w:rsidRPr="0005144C">
        <w:rPr>
          <w:color w:val="000000" w:themeColor="text1"/>
        </w:rPr>
        <w:t xml:space="preserve">). A NBS define códigos para os serviços e intangíveis, garantindo maior confiabilidade das informações, assim como para a fiscalização e apreciação das políticas governamentais. </w:t>
      </w:r>
    </w:p>
    <w:p w14:paraId="6D5FA783" w14:textId="77777777" w:rsidR="006343C0" w:rsidRDefault="006343C0" w:rsidP="006343C0">
      <w:pPr>
        <w:tabs>
          <w:tab w:val="clear" w:pos="709"/>
        </w:tabs>
        <w:spacing w:line="240" w:lineRule="auto"/>
        <w:ind w:left="2268"/>
        <w:rPr>
          <w:color w:val="000000" w:themeColor="text1"/>
          <w:sz w:val="20"/>
          <w:szCs w:val="20"/>
        </w:rPr>
      </w:pPr>
      <w:r w:rsidRPr="0005144C">
        <w:rPr>
          <w:color w:val="000000" w:themeColor="text1"/>
          <w:sz w:val="20"/>
          <w:szCs w:val="20"/>
        </w:rPr>
        <w:t xml:space="preserve">A NBS é o classificador nacional para a identificação dos serviços e intangíveis como Produtos viabiliza a adequada elaboração, fiscalização e avaliação de políticas públicas de forma integrada. Visando a competitividade do setor, propicia a harmonização de ações voltadas ao fomento empreendedor, à tributação, às compras públicas, ao comércio exterior, entre outras (INVEST EXPORT BRASIL, 2016, texto </w:t>
      </w:r>
      <w:r w:rsidRPr="0005144C">
        <w:rPr>
          <w:color w:val="000000" w:themeColor="text1"/>
          <w:sz w:val="20"/>
          <w:szCs w:val="20"/>
        </w:rPr>
        <w:lastRenderedPageBreak/>
        <w:t>digital).</w:t>
      </w:r>
    </w:p>
    <w:p w14:paraId="09AA2B61" w14:textId="77777777" w:rsidR="006343C0" w:rsidRPr="0005144C" w:rsidRDefault="006343C0" w:rsidP="006343C0">
      <w:pPr>
        <w:tabs>
          <w:tab w:val="clear" w:pos="709"/>
        </w:tabs>
        <w:spacing w:line="240" w:lineRule="auto"/>
        <w:ind w:left="2268"/>
        <w:rPr>
          <w:color w:val="000000" w:themeColor="text1"/>
          <w:sz w:val="20"/>
          <w:szCs w:val="20"/>
        </w:rPr>
      </w:pPr>
    </w:p>
    <w:p w14:paraId="604ED32C" w14:textId="77777777" w:rsidR="006343C0" w:rsidRPr="0005144C" w:rsidRDefault="006343C0" w:rsidP="006343C0">
      <w:pPr>
        <w:tabs>
          <w:tab w:val="clear" w:pos="709"/>
        </w:tabs>
        <w:ind w:firstLine="709"/>
        <w:rPr>
          <w:color w:val="000000" w:themeColor="text1"/>
        </w:rPr>
      </w:pPr>
      <w:r w:rsidRPr="0005144C">
        <w:rPr>
          <w:color w:val="000000" w:themeColor="text1"/>
        </w:rPr>
        <w:t>Assim, percebe-se que no período recente, o governo tem despendido maior atenção às operações de serviços. A utilização da NBS e do SISCOSERV trouxeram, a partir de 2012, maior controle na apuração dos dados e formulação das estatísticas do comércio exterior de serviços. Com a implantação de ambos, as operações tornaram-se mais rígidas e monitoradas pelo governo, impossibilitando e/ou minimizando a realização de fraudes, assim como, facilitaram o acompanhando do volume das negociações em cada setor dos serviços.</w:t>
      </w:r>
    </w:p>
    <w:p w14:paraId="4B081BE5" w14:textId="77777777" w:rsidR="006343C0" w:rsidRPr="0005144C" w:rsidRDefault="006343C0" w:rsidP="006343C0">
      <w:pPr>
        <w:ind w:firstLine="851"/>
        <w:rPr>
          <w:color w:val="000000" w:themeColor="text1"/>
        </w:rPr>
      </w:pPr>
      <w:r w:rsidRPr="0005144C">
        <w:rPr>
          <w:color w:val="000000" w:themeColor="text1"/>
        </w:rPr>
        <w:t xml:space="preserve">Contudo, em relação a política de incentivos e barreiras para o setor se tem poucas informações claras, exceto quando se aclara as linhas de financiamento. </w:t>
      </w:r>
      <w:r>
        <w:rPr>
          <w:color w:val="000000" w:themeColor="text1"/>
        </w:rPr>
        <w:t>No</w:t>
      </w:r>
      <w:r w:rsidRPr="0005144C">
        <w:rPr>
          <w:color w:val="000000" w:themeColor="text1"/>
        </w:rPr>
        <w:t xml:space="preserve"> Guia Básico para Exportação de Serviços de 2014, emitido pela RFB com apoio do MDIC, no qual destacam-se dois tipos de fomento e benefícios para exportação de serviços: Incentivos Financeiros e Incentivos Fiscais. Entre os incentivos financeiros, estão os incentivos de crédito que o governo fornece aos financiamentos à exportação, oferecendo ao vendedor a oportunidade de subsídio às operações, como adiantamentos de contrato de câmbio sem tarifas, auxílio financeiro para produção do serviço (investimentos em tecnologia, desenvolvimento, pesquisa e para pagamento das importações), além de fornecer garantias ao exportador em casos de instabilidade política ou econômica, fornecimento de taxas de juros equivalentes às internacionais. Cabe às empresas encontrar a fonte de subsídio que se enquadra com as necessidades, utilizando os incentivos disponibilizados na política governamental (MDIC, 2014a, p. 28). </w:t>
      </w:r>
    </w:p>
    <w:p w14:paraId="11230306" w14:textId="52884704" w:rsidR="006343C0" w:rsidRPr="0005144C" w:rsidRDefault="006343C0" w:rsidP="006343C0">
      <w:pPr>
        <w:ind w:firstLine="851"/>
        <w:rPr>
          <w:color w:val="000000" w:themeColor="text1"/>
        </w:rPr>
      </w:pPr>
      <w:r w:rsidRPr="0005144C">
        <w:rPr>
          <w:color w:val="000000" w:themeColor="text1"/>
        </w:rPr>
        <w:t xml:space="preserve">Já entre os incentivos fiscais para a exportação de serviços tem-se a isenção de tributação de PIS/PASEP, COFINS, ISS (exceto para aqueles realizados no Brasil). Já tributos como IRPJ e CSLL incidem normalmente, conforme enquadramento da empresa. Além disso, há dois regimes especiais de tributação, um deles incentivando a exportação de tecnologia de informação e o segundo com benefícios para aquisição de bens de capital por empresas exportadoras (MDIC, 2014a, p. 28). </w:t>
      </w:r>
    </w:p>
    <w:p w14:paraId="0737C710" w14:textId="77777777" w:rsidR="006343C0" w:rsidRPr="0005144C" w:rsidRDefault="006343C0" w:rsidP="006343C0">
      <w:pPr>
        <w:ind w:firstLine="851"/>
        <w:rPr>
          <w:color w:val="000000" w:themeColor="text1"/>
        </w:rPr>
      </w:pPr>
      <w:r w:rsidRPr="0005144C">
        <w:rPr>
          <w:color w:val="000000" w:themeColor="text1"/>
        </w:rPr>
        <w:t xml:space="preserve">Embora os incentivos mencionados representem as tributações atuais incidentes sobre o operador de comércio exterior de serviços, percebe-se que estes não representam volume ou atratividade para fomentar o setor. Além disso, observa-se que estes incentivos são adaptações da política desenvolvida para o setor bens, carecendo de detalhes e adaptações para o setor de serviços. </w:t>
      </w:r>
    </w:p>
    <w:p w14:paraId="01DC680A" w14:textId="77777777" w:rsidR="006343C0" w:rsidRPr="0005144C" w:rsidRDefault="006343C0" w:rsidP="006343C0">
      <w:pPr>
        <w:ind w:firstLine="851"/>
        <w:rPr>
          <w:color w:val="000000" w:themeColor="text1"/>
        </w:rPr>
      </w:pPr>
      <w:r w:rsidRPr="0005144C">
        <w:rPr>
          <w:color w:val="000000" w:themeColor="text1"/>
        </w:rPr>
        <w:t xml:space="preserve">Adicionalmente, a Confederação Nacional da Industria (CNI), ainda reitera que, além de elevados, ocorrem distorções nos cálculos de impostos incidentes sobre a importação de serviços, desestimulado sua ocorrência, em especial na importação de tecnologia, de modo que </w:t>
      </w:r>
      <w:r w:rsidRPr="0005144C">
        <w:rPr>
          <w:color w:val="000000" w:themeColor="text1"/>
        </w:rPr>
        <w:lastRenderedPageBreak/>
        <w:t>as fábricas acabam por produzir localmente, com acesso restrito aos recursos externos.</w:t>
      </w:r>
      <w:r>
        <w:rPr>
          <w:color w:val="000000" w:themeColor="text1"/>
        </w:rPr>
        <w:t xml:space="preserve"> Em consequência, u</w:t>
      </w:r>
      <w:r w:rsidRPr="0005144C">
        <w:rPr>
          <w:color w:val="000000" w:themeColor="text1"/>
        </w:rPr>
        <w:t xml:space="preserve">ma política que tem por objetivo reduzir a quantidade de importações pode gerar resultados contraditórios, entre eles a falta de competitividade da indústria que necessita de tecnologia importada (CNI, 2013). </w:t>
      </w:r>
    </w:p>
    <w:p w14:paraId="7F8FF616" w14:textId="77777777" w:rsidR="006343C0" w:rsidRPr="0005144C" w:rsidRDefault="006343C0" w:rsidP="006343C0">
      <w:pPr>
        <w:ind w:firstLine="851"/>
        <w:rPr>
          <w:color w:val="000000" w:themeColor="text1"/>
        </w:rPr>
      </w:pPr>
      <w:r w:rsidRPr="0005144C">
        <w:rPr>
          <w:color w:val="000000" w:themeColor="text1"/>
        </w:rPr>
        <w:t>Outra barreira comercial está associada ao quesito de expatriação dos funcionários para prestar serviços no exterior. A legislação em vigor (lei nº 7.064/1982 e de sua extensão promovida pela lei nº 11.962/2009) utiliza o princípio da territorialidade para processos burocráticos de contratação de funcionários no exterior, ou seja, caso a empresa queira utilizar seus próprios funcionários, terá que contratá-los no Brasil (conforme leis vigentes no país) e realizar uma contratação no exterior (conforme as leis do outro país). Para autorização prévia, o Ministério do Trabalho deve ser acionado e as divergências devem ser resolvidas em tribunais brasileiros. Outros fatores são processos rescisórios e fundo de garantia, que aumentam os custos e a burocracia realizada pela empresa. A contratação de funcionários do exterior é inevitável, para garantir a competitividade da empresa. Assim, uma alteração nas leis trabalhistas para prestação de serviços no exterior é urgente e necessária para alavancar o setor de comércio exterior de serviços (LIMA, 2016).</w:t>
      </w:r>
    </w:p>
    <w:p w14:paraId="50E09B83" w14:textId="77777777" w:rsidR="006343C0" w:rsidRPr="0005144C" w:rsidRDefault="006343C0" w:rsidP="006343C0">
      <w:pPr>
        <w:tabs>
          <w:tab w:val="clear" w:pos="709"/>
        </w:tabs>
        <w:ind w:firstLine="709"/>
        <w:rPr>
          <w:color w:val="000000" w:themeColor="text1"/>
        </w:rPr>
      </w:pPr>
      <w:r w:rsidRPr="0005144C">
        <w:rPr>
          <w:color w:val="000000" w:themeColor="text1"/>
        </w:rPr>
        <w:t xml:space="preserve">De maneira complementar, </w:t>
      </w:r>
      <w:proofErr w:type="spellStart"/>
      <w:r w:rsidRPr="0005144C">
        <w:rPr>
          <w:color w:val="000000" w:themeColor="text1"/>
        </w:rPr>
        <w:t>Daltson</w:t>
      </w:r>
      <w:proofErr w:type="spellEnd"/>
      <w:r w:rsidRPr="0005144C">
        <w:rPr>
          <w:color w:val="000000" w:themeColor="text1"/>
        </w:rPr>
        <w:t xml:space="preserve"> e Oliveira (2015, p. 58) </w:t>
      </w:r>
      <w:r>
        <w:rPr>
          <w:color w:val="000000" w:themeColor="text1"/>
        </w:rPr>
        <w:t xml:space="preserve">ainda </w:t>
      </w:r>
      <w:r w:rsidRPr="0005144C">
        <w:rPr>
          <w:color w:val="000000" w:themeColor="text1"/>
        </w:rPr>
        <w:t xml:space="preserve">salientam que “nosso país é criativo, mas carente de educação e, provavelmente, por isso, apresente números tão fracos em sua </w:t>
      </w:r>
      <w:r>
        <w:rPr>
          <w:color w:val="000000" w:themeColor="text1"/>
        </w:rPr>
        <w:t>B</w:t>
      </w:r>
      <w:r w:rsidRPr="0005144C">
        <w:rPr>
          <w:color w:val="000000" w:themeColor="text1"/>
        </w:rPr>
        <w:t xml:space="preserve">alança de </w:t>
      </w:r>
      <w:r>
        <w:rPr>
          <w:color w:val="000000" w:themeColor="text1"/>
        </w:rPr>
        <w:t>S</w:t>
      </w:r>
      <w:r w:rsidRPr="0005144C">
        <w:rPr>
          <w:color w:val="000000" w:themeColor="text1"/>
        </w:rPr>
        <w:t>erviços”.</w:t>
      </w:r>
    </w:p>
    <w:p w14:paraId="53BAC230" w14:textId="77777777" w:rsidR="006343C0" w:rsidRPr="0005144C" w:rsidRDefault="006343C0" w:rsidP="006343C0">
      <w:pPr>
        <w:rPr>
          <w:color w:val="000000" w:themeColor="text1"/>
        </w:rPr>
      </w:pPr>
      <w:r w:rsidRPr="0005144C">
        <w:rPr>
          <w:color w:val="000000" w:themeColor="text1"/>
        </w:rPr>
        <w:tab/>
        <w:t>Em síntese, observa-se que o governo brasileiro precisa reavaliar sua política e disponibilizar informaç</w:t>
      </w:r>
      <w:r>
        <w:rPr>
          <w:color w:val="000000" w:themeColor="text1"/>
        </w:rPr>
        <w:t>ões</w:t>
      </w:r>
      <w:r w:rsidRPr="0005144C">
        <w:rPr>
          <w:color w:val="000000" w:themeColor="text1"/>
        </w:rPr>
        <w:t xml:space="preserve">, de maneira mais centralizada e clara, para as empresas que desejarem internacionalizar-se neste setor, além de ampliar os incentivos concedidos e reduzir as barreiras incidentes para ampliar o comércio exterior de serviços no Brasil. </w:t>
      </w:r>
    </w:p>
    <w:p w14:paraId="3EB87DDC" w14:textId="77777777" w:rsidR="006343C0" w:rsidRDefault="006343C0" w:rsidP="006343C0">
      <w:pPr>
        <w:ind w:firstLine="709"/>
        <w:rPr>
          <w:color w:val="000000" w:themeColor="text1"/>
        </w:rPr>
      </w:pPr>
    </w:p>
    <w:p w14:paraId="40B7AEDC" w14:textId="770EDFCB" w:rsidR="00C743AB" w:rsidRPr="009C0108" w:rsidRDefault="006343C0" w:rsidP="00C743AB">
      <w:pPr>
        <w:rPr>
          <w:b/>
          <w:color w:val="000000" w:themeColor="text1"/>
        </w:rPr>
      </w:pPr>
      <w:r>
        <w:rPr>
          <w:b/>
          <w:color w:val="000000" w:themeColor="text1"/>
        </w:rPr>
        <w:t>5</w:t>
      </w:r>
      <w:r w:rsidR="00C743AB" w:rsidRPr="009C0108">
        <w:rPr>
          <w:b/>
          <w:color w:val="000000" w:themeColor="text1"/>
        </w:rPr>
        <w:t>. Desempenho do Comércio Exterior de Serviços</w:t>
      </w:r>
    </w:p>
    <w:p w14:paraId="61BBF2B4" w14:textId="685B4689" w:rsidR="00C743AB" w:rsidRPr="009C0108" w:rsidRDefault="00C743AB" w:rsidP="009672CD">
      <w:pPr>
        <w:tabs>
          <w:tab w:val="clear" w:pos="709"/>
          <w:tab w:val="left" w:pos="851"/>
        </w:tabs>
        <w:ind w:firstLine="709"/>
        <w:rPr>
          <w:color w:val="000000" w:themeColor="text1"/>
        </w:rPr>
      </w:pPr>
      <w:r w:rsidRPr="009C0108">
        <w:rPr>
          <w:color w:val="000000" w:themeColor="text1"/>
        </w:rPr>
        <w:t xml:space="preserve"> No período em análise neste estudo, observa-se em média, um crescimento do volume (em dólar) das operações de exportações e importações de serviços, com maior destaque das importações que aumentaram significativamente e ampliaram o déficit da </w:t>
      </w:r>
      <w:r w:rsidR="00416CEF">
        <w:rPr>
          <w:color w:val="000000" w:themeColor="text1"/>
        </w:rPr>
        <w:t>B</w:t>
      </w:r>
      <w:r w:rsidRPr="009C0108">
        <w:rPr>
          <w:color w:val="000000" w:themeColor="text1"/>
        </w:rPr>
        <w:t xml:space="preserve">alança de </w:t>
      </w:r>
      <w:r w:rsidR="00416CEF">
        <w:rPr>
          <w:color w:val="000000" w:themeColor="text1"/>
        </w:rPr>
        <w:t>S</w:t>
      </w:r>
      <w:r w:rsidRPr="009C0108">
        <w:rPr>
          <w:color w:val="000000" w:themeColor="text1"/>
        </w:rPr>
        <w:t xml:space="preserve">erviços. Além disso, analisando os dados anuais, observa-se a existência de crescimento </w:t>
      </w:r>
      <w:r w:rsidR="009672CD">
        <w:rPr>
          <w:color w:val="000000" w:themeColor="text1"/>
        </w:rPr>
        <w:t>entre</w:t>
      </w:r>
      <w:r w:rsidRPr="009C0108">
        <w:rPr>
          <w:color w:val="000000" w:themeColor="text1"/>
        </w:rPr>
        <w:t xml:space="preserve"> 2005 a 2008, instabilidade no ano de 2009 (reflexo da crise da bolha imobiliária americana), e o retorno do crescimento e</w:t>
      </w:r>
      <w:r w:rsidR="009672CD">
        <w:rPr>
          <w:color w:val="000000" w:themeColor="text1"/>
        </w:rPr>
        <w:t xml:space="preserve">ntre </w:t>
      </w:r>
      <w:r w:rsidRPr="009C0108">
        <w:rPr>
          <w:color w:val="000000" w:themeColor="text1"/>
        </w:rPr>
        <w:t xml:space="preserve">2010 a 2014, sendo 2014 o ano com maior volume importado, atingindo o montante de </w:t>
      </w:r>
      <w:r w:rsidR="009672CD">
        <w:rPr>
          <w:color w:val="000000" w:themeColor="text1"/>
        </w:rPr>
        <w:t xml:space="preserve">US$ </w:t>
      </w:r>
      <w:r w:rsidRPr="009C0108">
        <w:rPr>
          <w:color w:val="000000" w:themeColor="text1"/>
        </w:rPr>
        <w:t xml:space="preserve">88.072 milhões, o que corresponde a um crescimento de 276% se comparado a 2005. Já as exportações no mesmo período cresceram 147%. Essa diferença influenciou negativamente o saldo da Balança de Serviços, que a cada ano tornou-se mais </w:t>
      </w:r>
      <w:r w:rsidRPr="009C0108">
        <w:rPr>
          <w:color w:val="000000" w:themeColor="text1"/>
        </w:rPr>
        <w:lastRenderedPageBreak/>
        <w:t xml:space="preserve">negativa, atingindo a marca de </w:t>
      </w:r>
      <w:r w:rsidR="009672CD">
        <w:rPr>
          <w:color w:val="000000" w:themeColor="text1"/>
        </w:rPr>
        <w:t xml:space="preserve">US$ </w:t>
      </w:r>
      <w:r w:rsidRPr="009C0108">
        <w:rPr>
          <w:color w:val="000000" w:themeColor="text1"/>
        </w:rPr>
        <w:t>-48.107 milhões em 2014</w:t>
      </w:r>
      <w:r w:rsidR="009672CD">
        <w:rPr>
          <w:color w:val="000000" w:themeColor="text1"/>
        </w:rPr>
        <w:t xml:space="preserve"> </w:t>
      </w:r>
      <w:r w:rsidRPr="009C0108">
        <w:rPr>
          <w:color w:val="000000" w:themeColor="text1"/>
        </w:rPr>
        <w:t xml:space="preserve">(GRÁFICO 1). </w:t>
      </w:r>
    </w:p>
    <w:p w14:paraId="025AD9DB" w14:textId="77777777" w:rsidR="00C743AB" w:rsidRPr="0005144C" w:rsidRDefault="00C743AB" w:rsidP="009C0108">
      <w:pPr>
        <w:tabs>
          <w:tab w:val="clear" w:pos="709"/>
          <w:tab w:val="left" w:pos="851"/>
        </w:tabs>
        <w:spacing w:line="240" w:lineRule="auto"/>
        <w:ind w:firstLine="709"/>
        <w:rPr>
          <w:color w:val="000000" w:themeColor="text1"/>
        </w:rPr>
      </w:pPr>
    </w:p>
    <w:p w14:paraId="726460B3" w14:textId="77777777" w:rsidR="00C743AB" w:rsidRPr="0005144C" w:rsidRDefault="00C743AB" w:rsidP="009C0108">
      <w:pPr>
        <w:spacing w:line="240" w:lineRule="auto"/>
        <w:rPr>
          <w:color w:val="000000" w:themeColor="text1"/>
        </w:rPr>
      </w:pPr>
      <w:r w:rsidRPr="0005144C">
        <w:rPr>
          <w:color w:val="000000" w:themeColor="text1"/>
        </w:rPr>
        <w:t>GRÁFICO 1 - Balança de Serviços brasileira de 2005 a 2015, em milhões de dólares</w:t>
      </w:r>
    </w:p>
    <w:p w14:paraId="0FDEB170" w14:textId="77777777" w:rsidR="00C743AB" w:rsidRPr="0005144C" w:rsidRDefault="00C743AB" w:rsidP="009C0108">
      <w:pPr>
        <w:spacing w:line="240" w:lineRule="auto"/>
        <w:rPr>
          <w:color w:val="000000" w:themeColor="text1"/>
        </w:rPr>
      </w:pPr>
      <w:r w:rsidRPr="0005144C">
        <w:rPr>
          <w:noProof/>
          <w:color w:val="000000" w:themeColor="text1"/>
        </w:rPr>
        <w:drawing>
          <wp:inline distT="0" distB="0" distL="0" distR="0" wp14:anchorId="00B22EA0" wp14:editId="0FD2E12F">
            <wp:extent cx="5775325" cy="2714625"/>
            <wp:effectExtent l="0" t="0" r="1587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49CA36" w14:textId="77777777" w:rsidR="00C743AB" w:rsidRPr="0005144C" w:rsidRDefault="00C743AB" w:rsidP="009C0108">
      <w:pPr>
        <w:spacing w:line="240" w:lineRule="auto"/>
        <w:rPr>
          <w:color w:val="000000" w:themeColor="text1"/>
          <w:sz w:val="20"/>
        </w:rPr>
      </w:pPr>
      <w:r w:rsidRPr="0005144C">
        <w:rPr>
          <w:color w:val="000000" w:themeColor="text1"/>
          <w:sz w:val="20"/>
        </w:rPr>
        <w:t>Fonte: Elaborado pelos Autores com base em (UNCTAD, 2015, texto digital).</w:t>
      </w:r>
    </w:p>
    <w:p w14:paraId="42DF601F" w14:textId="77777777" w:rsidR="00C743AB" w:rsidRPr="0005144C" w:rsidRDefault="00C743AB" w:rsidP="009C0108">
      <w:pPr>
        <w:spacing w:line="240" w:lineRule="auto"/>
        <w:rPr>
          <w:color w:val="000000" w:themeColor="text1"/>
        </w:rPr>
      </w:pPr>
    </w:p>
    <w:p w14:paraId="0E774B53" w14:textId="4F82E10D" w:rsidR="00C743AB" w:rsidRPr="0005144C" w:rsidRDefault="00C743AB" w:rsidP="00C743AB">
      <w:pPr>
        <w:ind w:firstLine="709"/>
        <w:rPr>
          <w:color w:val="000000" w:themeColor="text1"/>
        </w:rPr>
      </w:pPr>
      <w:r w:rsidRPr="0005144C">
        <w:rPr>
          <w:color w:val="000000" w:themeColor="text1"/>
        </w:rPr>
        <w:t xml:space="preserve">Já em 2015 foi registrada uma redução das operações. As importações de serviços tiveram um retrocesso de -19,6%, enquanto as exportações retrocederam -15,4% em volume </w:t>
      </w:r>
      <w:r>
        <w:rPr>
          <w:color w:val="000000" w:themeColor="text1"/>
        </w:rPr>
        <w:t xml:space="preserve">de </w:t>
      </w:r>
      <w:r w:rsidRPr="0005144C">
        <w:rPr>
          <w:color w:val="000000" w:themeColor="text1"/>
        </w:rPr>
        <w:t>dólar</w:t>
      </w:r>
      <w:r w:rsidR="009672CD">
        <w:rPr>
          <w:color w:val="000000" w:themeColor="text1"/>
        </w:rPr>
        <w:t>,</w:t>
      </w:r>
      <w:r w:rsidR="009672CD" w:rsidRPr="009C0108">
        <w:rPr>
          <w:color w:val="000000" w:themeColor="text1"/>
        </w:rPr>
        <w:t xml:space="preserve"> </w:t>
      </w:r>
      <w:r w:rsidR="009672CD">
        <w:rPr>
          <w:color w:val="000000" w:themeColor="text1"/>
        </w:rPr>
        <w:t>e o déficit apurado foi de US$ 36.978 milhões</w:t>
      </w:r>
      <w:r w:rsidRPr="0005144C">
        <w:rPr>
          <w:color w:val="000000" w:themeColor="text1"/>
        </w:rPr>
        <w:t xml:space="preserve">. Entre as razões para a queda no volume das operações, salienta-se a crise política interna brasileira e a contração da demanda, a queda nos preços de </w:t>
      </w:r>
      <w:r w:rsidRPr="0005144C">
        <w:rPr>
          <w:i/>
          <w:color w:val="000000" w:themeColor="text1"/>
        </w:rPr>
        <w:t>commodities</w:t>
      </w:r>
      <w:r w:rsidRPr="0005144C">
        <w:rPr>
          <w:color w:val="000000" w:themeColor="text1"/>
        </w:rPr>
        <w:t>, a volatilidade dos mercados financeiros, fuga de capitais, entre outros (CINTRA, 2016).</w:t>
      </w:r>
    </w:p>
    <w:p w14:paraId="11915C43" w14:textId="55FC5E4F" w:rsidR="00C743AB" w:rsidRPr="0005144C" w:rsidRDefault="00C743AB" w:rsidP="00C743AB">
      <w:pPr>
        <w:ind w:firstLine="709"/>
        <w:rPr>
          <w:color w:val="000000" w:themeColor="text1"/>
        </w:rPr>
      </w:pPr>
      <w:r w:rsidRPr="0005144C">
        <w:rPr>
          <w:color w:val="000000" w:themeColor="text1"/>
        </w:rPr>
        <w:t xml:space="preserve">A UNCTAD (2016) também acrescenta que a queda nos valores operacionais de serviços pode ser atribuída a depreciação de moedas das principais potências comerciais na comparação com o dólar, como exemplo, cita a União Europeia: cujas exportações, em dólares, caíram -10%, contudo se considerado em termos de Euros, apresentaram um crescimento de 8%. Assim, considerando o fator dólar, percebe-se que o dólar atingiu a marca de R$ 3,89 em 2015 (ACS SERVIÇOS, 2016). Esse processo reduziu o valor das operações em dólar, gerando resultados menores que o ano anterior, embora em valores reais o valor comercializado tenha sido o mesmo. </w:t>
      </w:r>
    </w:p>
    <w:p w14:paraId="108D3728" w14:textId="268E232E" w:rsidR="00C743AB" w:rsidRPr="0005144C" w:rsidRDefault="00C743AB" w:rsidP="00C743AB">
      <w:pPr>
        <w:ind w:firstLine="709"/>
        <w:rPr>
          <w:color w:val="000000" w:themeColor="text1"/>
        </w:rPr>
      </w:pPr>
      <w:r w:rsidRPr="0005144C">
        <w:rPr>
          <w:color w:val="000000" w:themeColor="text1"/>
        </w:rPr>
        <w:t xml:space="preserve">A Tabela 1 apresenta os valores discriminados para as principais rubricas por tipo de serviço. De maneira geral, observa-se que os déficits estão presentes na maioria das contas em todos os anos, prejudicando o </w:t>
      </w:r>
      <w:r w:rsidR="009672CD">
        <w:rPr>
          <w:color w:val="000000" w:themeColor="text1"/>
        </w:rPr>
        <w:t>saldo</w:t>
      </w:r>
      <w:r w:rsidRPr="0005144C">
        <w:rPr>
          <w:color w:val="000000" w:themeColor="text1"/>
        </w:rPr>
        <w:t xml:space="preserve"> da Balança de Serviços e o desempenho da economia.</w:t>
      </w:r>
      <w:r w:rsidR="00C15D43">
        <w:rPr>
          <w:color w:val="000000" w:themeColor="text1"/>
        </w:rPr>
        <w:t xml:space="preserve"> Em 2015, apenas três contas apresentaram um resultado positivo: serviços de manutenção e reparo, construção e outros serviços de negócio, inclusive arquitetura e engenharia.</w:t>
      </w:r>
      <w:r w:rsidR="009672CD">
        <w:rPr>
          <w:color w:val="000000" w:themeColor="text1"/>
        </w:rPr>
        <w:t xml:space="preserve"> Em todas as demais, o país importou um volume maior de serviços do que exportou.</w:t>
      </w:r>
    </w:p>
    <w:p w14:paraId="45107161" w14:textId="77777777" w:rsidR="009672CD" w:rsidRPr="0005144C" w:rsidRDefault="009672CD" w:rsidP="00C743AB">
      <w:pPr>
        <w:ind w:firstLine="709"/>
        <w:rPr>
          <w:color w:val="000000" w:themeColor="text1"/>
        </w:rPr>
      </w:pPr>
    </w:p>
    <w:p w14:paraId="016E4F83" w14:textId="77777777" w:rsidR="00C743AB" w:rsidRPr="0005144C" w:rsidRDefault="00C743AB" w:rsidP="00C743AB">
      <w:pPr>
        <w:spacing w:line="240" w:lineRule="auto"/>
        <w:rPr>
          <w:color w:val="000000" w:themeColor="text1"/>
        </w:rPr>
      </w:pPr>
      <w:r w:rsidRPr="0005144C">
        <w:rPr>
          <w:color w:val="000000" w:themeColor="text1"/>
        </w:rPr>
        <w:t xml:space="preserve">TABELA 1 – Balança de Serviços brasileira, discriminada por serviços, de 2005 a 2015, em milhões de dólares </w:t>
      </w:r>
    </w:p>
    <w:tbl>
      <w:tblPr>
        <w:tblW w:w="9132" w:type="dxa"/>
        <w:tblInd w:w="70" w:type="dxa"/>
        <w:tblCellMar>
          <w:left w:w="70" w:type="dxa"/>
          <w:right w:w="70" w:type="dxa"/>
        </w:tblCellMar>
        <w:tblLook w:val="04A0" w:firstRow="1" w:lastRow="0" w:firstColumn="1" w:lastColumn="0" w:noHBand="0" w:noVBand="1"/>
      </w:tblPr>
      <w:tblGrid>
        <w:gridCol w:w="2268"/>
        <w:gridCol w:w="624"/>
        <w:gridCol w:w="624"/>
        <w:gridCol w:w="624"/>
        <w:gridCol w:w="624"/>
        <w:gridCol w:w="624"/>
        <w:gridCol w:w="624"/>
        <w:gridCol w:w="624"/>
        <w:gridCol w:w="624"/>
        <w:gridCol w:w="624"/>
        <w:gridCol w:w="624"/>
        <w:gridCol w:w="624"/>
      </w:tblGrid>
      <w:tr w:rsidR="00C743AB" w:rsidRPr="0005144C" w14:paraId="357FD376" w14:textId="77777777" w:rsidTr="00A25BBA">
        <w:trPr>
          <w:trHeight w:val="255"/>
        </w:trPr>
        <w:tc>
          <w:tcPr>
            <w:tcW w:w="2268" w:type="dxa"/>
            <w:tcBorders>
              <w:top w:val="single" w:sz="4" w:space="0" w:color="auto"/>
              <w:left w:val="nil"/>
              <w:bottom w:val="single" w:sz="4" w:space="0" w:color="auto"/>
              <w:right w:val="nil"/>
            </w:tcBorders>
            <w:shd w:val="clear" w:color="auto" w:fill="auto"/>
            <w:noWrap/>
            <w:vAlign w:val="center"/>
            <w:hideMark/>
          </w:tcPr>
          <w:p w14:paraId="7FED18C5"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Discriminação</w:t>
            </w:r>
          </w:p>
        </w:tc>
        <w:tc>
          <w:tcPr>
            <w:tcW w:w="624" w:type="dxa"/>
            <w:tcBorders>
              <w:top w:val="single" w:sz="4" w:space="0" w:color="auto"/>
              <w:left w:val="nil"/>
              <w:bottom w:val="single" w:sz="4" w:space="0" w:color="auto"/>
              <w:right w:val="nil"/>
            </w:tcBorders>
            <w:shd w:val="clear" w:color="auto" w:fill="auto"/>
            <w:noWrap/>
            <w:vAlign w:val="center"/>
            <w:hideMark/>
          </w:tcPr>
          <w:p w14:paraId="45DC4902"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2005</w:t>
            </w:r>
          </w:p>
        </w:tc>
        <w:tc>
          <w:tcPr>
            <w:tcW w:w="624" w:type="dxa"/>
            <w:tcBorders>
              <w:top w:val="single" w:sz="4" w:space="0" w:color="auto"/>
              <w:left w:val="nil"/>
              <w:bottom w:val="single" w:sz="4" w:space="0" w:color="auto"/>
              <w:right w:val="nil"/>
            </w:tcBorders>
            <w:shd w:val="clear" w:color="auto" w:fill="auto"/>
            <w:noWrap/>
            <w:vAlign w:val="center"/>
            <w:hideMark/>
          </w:tcPr>
          <w:p w14:paraId="2EE9B874"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2006</w:t>
            </w:r>
          </w:p>
        </w:tc>
        <w:tc>
          <w:tcPr>
            <w:tcW w:w="624" w:type="dxa"/>
            <w:tcBorders>
              <w:top w:val="single" w:sz="4" w:space="0" w:color="auto"/>
              <w:left w:val="nil"/>
              <w:bottom w:val="single" w:sz="4" w:space="0" w:color="auto"/>
              <w:right w:val="nil"/>
            </w:tcBorders>
            <w:shd w:val="clear" w:color="auto" w:fill="auto"/>
            <w:noWrap/>
            <w:vAlign w:val="center"/>
            <w:hideMark/>
          </w:tcPr>
          <w:p w14:paraId="5756151A"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2007</w:t>
            </w:r>
          </w:p>
        </w:tc>
        <w:tc>
          <w:tcPr>
            <w:tcW w:w="624" w:type="dxa"/>
            <w:tcBorders>
              <w:top w:val="single" w:sz="4" w:space="0" w:color="auto"/>
              <w:left w:val="nil"/>
              <w:bottom w:val="single" w:sz="4" w:space="0" w:color="auto"/>
              <w:right w:val="nil"/>
            </w:tcBorders>
            <w:shd w:val="clear" w:color="auto" w:fill="auto"/>
            <w:noWrap/>
            <w:vAlign w:val="center"/>
            <w:hideMark/>
          </w:tcPr>
          <w:p w14:paraId="1C7473EB"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2008</w:t>
            </w:r>
          </w:p>
        </w:tc>
        <w:tc>
          <w:tcPr>
            <w:tcW w:w="624" w:type="dxa"/>
            <w:tcBorders>
              <w:top w:val="single" w:sz="4" w:space="0" w:color="auto"/>
              <w:left w:val="nil"/>
              <w:bottom w:val="single" w:sz="4" w:space="0" w:color="auto"/>
              <w:right w:val="nil"/>
            </w:tcBorders>
            <w:shd w:val="clear" w:color="auto" w:fill="auto"/>
            <w:noWrap/>
            <w:vAlign w:val="center"/>
            <w:hideMark/>
          </w:tcPr>
          <w:p w14:paraId="3A8FC04F"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2009</w:t>
            </w:r>
          </w:p>
        </w:tc>
        <w:tc>
          <w:tcPr>
            <w:tcW w:w="624" w:type="dxa"/>
            <w:tcBorders>
              <w:top w:val="single" w:sz="4" w:space="0" w:color="auto"/>
              <w:left w:val="nil"/>
              <w:bottom w:val="single" w:sz="4" w:space="0" w:color="auto"/>
              <w:right w:val="nil"/>
            </w:tcBorders>
            <w:shd w:val="clear" w:color="auto" w:fill="auto"/>
            <w:noWrap/>
            <w:vAlign w:val="center"/>
            <w:hideMark/>
          </w:tcPr>
          <w:p w14:paraId="37D16A8B"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2010</w:t>
            </w:r>
          </w:p>
        </w:tc>
        <w:tc>
          <w:tcPr>
            <w:tcW w:w="624" w:type="dxa"/>
            <w:tcBorders>
              <w:top w:val="single" w:sz="4" w:space="0" w:color="auto"/>
              <w:left w:val="nil"/>
              <w:bottom w:val="single" w:sz="4" w:space="0" w:color="auto"/>
              <w:right w:val="nil"/>
            </w:tcBorders>
            <w:shd w:val="clear" w:color="auto" w:fill="auto"/>
            <w:noWrap/>
            <w:vAlign w:val="center"/>
            <w:hideMark/>
          </w:tcPr>
          <w:p w14:paraId="77F13A26"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2011</w:t>
            </w:r>
          </w:p>
        </w:tc>
        <w:tc>
          <w:tcPr>
            <w:tcW w:w="624" w:type="dxa"/>
            <w:tcBorders>
              <w:top w:val="single" w:sz="4" w:space="0" w:color="auto"/>
              <w:left w:val="nil"/>
              <w:bottom w:val="single" w:sz="4" w:space="0" w:color="auto"/>
              <w:right w:val="nil"/>
            </w:tcBorders>
            <w:shd w:val="clear" w:color="auto" w:fill="auto"/>
            <w:noWrap/>
            <w:vAlign w:val="center"/>
            <w:hideMark/>
          </w:tcPr>
          <w:p w14:paraId="7C50B3F8"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2012</w:t>
            </w:r>
          </w:p>
        </w:tc>
        <w:tc>
          <w:tcPr>
            <w:tcW w:w="624" w:type="dxa"/>
            <w:tcBorders>
              <w:top w:val="single" w:sz="4" w:space="0" w:color="auto"/>
              <w:left w:val="nil"/>
              <w:bottom w:val="single" w:sz="4" w:space="0" w:color="auto"/>
              <w:right w:val="nil"/>
            </w:tcBorders>
            <w:shd w:val="clear" w:color="auto" w:fill="auto"/>
            <w:noWrap/>
            <w:vAlign w:val="center"/>
            <w:hideMark/>
          </w:tcPr>
          <w:p w14:paraId="3F152E26"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2013</w:t>
            </w:r>
          </w:p>
        </w:tc>
        <w:tc>
          <w:tcPr>
            <w:tcW w:w="624" w:type="dxa"/>
            <w:tcBorders>
              <w:top w:val="single" w:sz="4" w:space="0" w:color="auto"/>
              <w:left w:val="nil"/>
              <w:bottom w:val="single" w:sz="4" w:space="0" w:color="auto"/>
              <w:right w:val="nil"/>
            </w:tcBorders>
            <w:shd w:val="clear" w:color="auto" w:fill="auto"/>
            <w:noWrap/>
            <w:vAlign w:val="center"/>
            <w:hideMark/>
          </w:tcPr>
          <w:p w14:paraId="2A9847CA"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2014</w:t>
            </w:r>
          </w:p>
        </w:tc>
        <w:tc>
          <w:tcPr>
            <w:tcW w:w="624" w:type="dxa"/>
            <w:tcBorders>
              <w:top w:val="single" w:sz="4" w:space="0" w:color="auto"/>
              <w:left w:val="nil"/>
              <w:bottom w:val="single" w:sz="4" w:space="0" w:color="auto"/>
              <w:right w:val="nil"/>
            </w:tcBorders>
            <w:shd w:val="clear" w:color="auto" w:fill="auto"/>
            <w:noWrap/>
            <w:vAlign w:val="center"/>
            <w:hideMark/>
          </w:tcPr>
          <w:p w14:paraId="2F06DE03" w14:textId="77777777" w:rsidR="00C743AB" w:rsidRPr="00BE1897" w:rsidRDefault="00C743AB" w:rsidP="00A25BBA">
            <w:pPr>
              <w:widowControl/>
              <w:tabs>
                <w:tab w:val="clear" w:pos="709"/>
              </w:tabs>
              <w:suppressAutoHyphens w:val="0"/>
              <w:spacing w:line="240" w:lineRule="auto"/>
              <w:jc w:val="center"/>
              <w:rPr>
                <w:bCs/>
                <w:color w:val="000000" w:themeColor="text1"/>
                <w:kern w:val="0"/>
                <w:sz w:val="15"/>
                <w:szCs w:val="15"/>
              </w:rPr>
            </w:pPr>
            <w:r w:rsidRPr="00BE1897">
              <w:rPr>
                <w:bCs/>
                <w:color w:val="000000" w:themeColor="text1"/>
                <w:kern w:val="0"/>
                <w:sz w:val="15"/>
                <w:szCs w:val="15"/>
              </w:rPr>
              <w:t>2015</w:t>
            </w:r>
          </w:p>
        </w:tc>
      </w:tr>
      <w:tr w:rsidR="00C743AB" w:rsidRPr="0005144C" w14:paraId="1751D052" w14:textId="77777777" w:rsidTr="00A25BBA">
        <w:trPr>
          <w:trHeight w:val="255"/>
        </w:trPr>
        <w:tc>
          <w:tcPr>
            <w:tcW w:w="2268" w:type="dxa"/>
            <w:tcBorders>
              <w:top w:val="nil"/>
              <w:left w:val="nil"/>
              <w:bottom w:val="nil"/>
              <w:right w:val="nil"/>
            </w:tcBorders>
            <w:shd w:val="clear" w:color="auto" w:fill="auto"/>
            <w:vAlign w:val="center"/>
            <w:hideMark/>
          </w:tcPr>
          <w:p w14:paraId="03E01C74"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de manufatura sobre insumos físicos pertencentes a outros</w:t>
            </w:r>
          </w:p>
        </w:tc>
        <w:tc>
          <w:tcPr>
            <w:tcW w:w="624" w:type="dxa"/>
            <w:tcBorders>
              <w:top w:val="nil"/>
              <w:left w:val="nil"/>
              <w:bottom w:val="nil"/>
              <w:right w:val="nil"/>
            </w:tcBorders>
            <w:shd w:val="clear" w:color="auto" w:fill="auto"/>
            <w:noWrap/>
            <w:vAlign w:val="center"/>
            <w:hideMark/>
          </w:tcPr>
          <w:p w14:paraId="47B045A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506D551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0D660E0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1F34DEA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4A4DE09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28AED93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56D0590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11F3CB3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50C7D1E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1CCB508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14 </w:t>
            </w:r>
          </w:p>
        </w:tc>
        <w:tc>
          <w:tcPr>
            <w:tcW w:w="624" w:type="dxa"/>
            <w:tcBorders>
              <w:top w:val="nil"/>
              <w:left w:val="nil"/>
              <w:bottom w:val="nil"/>
              <w:right w:val="nil"/>
            </w:tcBorders>
            <w:shd w:val="clear" w:color="auto" w:fill="auto"/>
            <w:noWrap/>
            <w:vAlign w:val="center"/>
            <w:hideMark/>
          </w:tcPr>
          <w:p w14:paraId="3EDBF4F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 </w:t>
            </w:r>
          </w:p>
        </w:tc>
      </w:tr>
      <w:tr w:rsidR="00C743AB" w:rsidRPr="0005144C" w14:paraId="4CC143DE" w14:textId="77777777" w:rsidTr="00A25BBA">
        <w:trPr>
          <w:trHeight w:val="255"/>
        </w:trPr>
        <w:tc>
          <w:tcPr>
            <w:tcW w:w="2268" w:type="dxa"/>
            <w:tcBorders>
              <w:top w:val="nil"/>
              <w:left w:val="nil"/>
              <w:bottom w:val="nil"/>
              <w:right w:val="nil"/>
            </w:tcBorders>
            <w:shd w:val="clear" w:color="auto" w:fill="auto"/>
            <w:vAlign w:val="center"/>
            <w:hideMark/>
          </w:tcPr>
          <w:p w14:paraId="38B1A7CA"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de manutenção e reparo</w:t>
            </w:r>
          </w:p>
        </w:tc>
        <w:tc>
          <w:tcPr>
            <w:tcW w:w="624" w:type="dxa"/>
            <w:tcBorders>
              <w:top w:val="nil"/>
              <w:left w:val="nil"/>
              <w:bottom w:val="nil"/>
              <w:right w:val="nil"/>
            </w:tcBorders>
            <w:shd w:val="clear" w:color="auto" w:fill="auto"/>
            <w:noWrap/>
            <w:vAlign w:val="center"/>
            <w:hideMark/>
          </w:tcPr>
          <w:p w14:paraId="127ECD9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 </w:t>
            </w:r>
          </w:p>
        </w:tc>
        <w:tc>
          <w:tcPr>
            <w:tcW w:w="624" w:type="dxa"/>
            <w:tcBorders>
              <w:top w:val="nil"/>
              <w:left w:val="nil"/>
              <w:bottom w:val="nil"/>
              <w:right w:val="nil"/>
            </w:tcBorders>
            <w:shd w:val="clear" w:color="auto" w:fill="auto"/>
            <w:noWrap/>
            <w:vAlign w:val="center"/>
            <w:hideMark/>
          </w:tcPr>
          <w:p w14:paraId="25A2189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5 </w:t>
            </w:r>
          </w:p>
        </w:tc>
        <w:tc>
          <w:tcPr>
            <w:tcW w:w="624" w:type="dxa"/>
            <w:tcBorders>
              <w:top w:val="nil"/>
              <w:left w:val="nil"/>
              <w:bottom w:val="nil"/>
              <w:right w:val="nil"/>
            </w:tcBorders>
            <w:shd w:val="clear" w:color="auto" w:fill="auto"/>
            <w:noWrap/>
            <w:vAlign w:val="center"/>
            <w:hideMark/>
          </w:tcPr>
          <w:p w14:paraId="569505B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 </w:t>
            </w:r>
          </w:p>
        </w:tc>
        <w:tc>
          <w:tcPr>
            <w:tcW w:w="624" w:type="dxa"/>
            <w:tcBorders>
              <w:top w:val="nil"/>
              <w:left w:val="nil"/>
              <w:bottom w:val="nil"/>
              <w:right w:val="nil"/>
            </w:tcBorders>
            <w:shd w:val="clear" w:color="auto" w:fill="auto"/>
            <w:noWrap/>
            <w:vAlign w:val="center"/>
            <w:hideMark/>
          </w:tcPr>
          <w:p w14:paraId="2E08CFD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 </w:t>
            </w:r>
          </w:p>
        </w:tc>
        <w:tc>
          <w:tcPr>
            <w:tcW w:w="624" w:type="dxa"/>
            <w:tcBorders>
              <w:top w:val="nil"/>
              <w:left w:val="nil"/>
              <w:bottom w:val="nil"/>
              <w:right w:val="nil"/>
            </w:tcBorders>
            <w:shd w:val="clear" w:color="auto" w:fill="auto"/>
            <w:noWrap/>
            <w:vAlign w:val="center"/>
            <w:hideMark/>
          </w:tcPr>
          <w:p w14:paraId="231A31D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13 </w:t>
            </w:r>
          </w:p>
        </w:tc>
        <w:tc>
          <w:tcPr>
            <w:tcW w:w="624" w:type="dxa"/>
            <w:tcBorders>
              <w:top w:val="nil"/>
              <w:left w:val="nil"/>
              <w:bottom w:val="nil"/>
              <w:right w:val="nil"/>
            </w:tcBorders>
            <w:shd w:val="clear" w:color="auto" w:fill="auto"/>
            <w:noWrap/>
            <w:vAlign w:val="center"/>
            <w:hideMark/>
          </w:tcPr>
          <w:p w14:paraId="3EF6CA9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6 </w:t>
            </w:r>
          </w:p>
        </w:tc>
        <w:tc>
          <w:tcPr>
            <w:tcW w:w="624" w:type="dxa"/>
            <w:tcBorders>
              <w:top w:val="nil"/>
              <w:left w:val="nil"/>
              <w:bottom w:val="nil"/>
              <w:right w:val="nil"/>
            </w:tcBorders>
            <w:shd w:val="clear" w:color="auto" w:fill="auto"/>
            <w:noWrap/>
            <w:vAlign w:val="center"/>
            <w:hideMark/>
          </w:tcPr>
          <w:p w14:paraId="1CC5DEC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- 9 </w:t>
            </w:r>
          </w:p>
        </w:tc>
        <w:tc>
          <w:tcPr>
            <w:tcW w:w="624" w:type="dxa"/>
            <w:tcBorders>
              <w:top w:val="nil"/>
              <w:left w:val="nil"/>
              <w:bottom w:val="nil"/>
              <w:right w:val="nil"/>
            </w:tcBorders>
            <w:shd w:val="clear" w:color="auto" w:fill="auto"/>
            <w:noWrap/>
            <w:vAlign w:val="center"/>
            <w:hideMark/>
          </w:tcPr>
          <w:p w14:paraId="6DFFC09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- 11 </w:t>
            </w:r>
          </w:p>
        </w:tc>
        <w:tc>
          <w:tcPr>
            <w:tcW w:w="624" w:type="dxa"/>
            <w:tcBorders>
              <w:top w:val="nil"/>
              <w:left w:val="nil"/>
              <w:bottom w:val="nil"/>
              <w:right w:val="nil"/>
            </w:tcBorders>
            <w:shd w:val="clear" w:color="auto" w:fill="auto"/>
            <w:noWrap/>
            <w:vAlign w:val="center"/>
            <w:hideMark/>
          </w:tcPr>
          <w:p w14:paraId="078D6F2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- 27 </w:t>
            </w:r>
          </w:p>
        </w:tc>
        <w:tc>
          <w:tcPr>
            <w:tcW w:w="624" w:type="dxa"/>
            <w:tcBorders>
              <w:top w:val="nil"/>
              <w:left w:val="nil"/>
              <w:bottom w:val="nil"/>
              <w:right w:val="nil"/>
            </w:tcBorders>
            <w:shd w:val="clear" w:color="auto" w:fill="auto"/>
            <w:noWrap/>
            <w:vAlign w:val="center"/>
            <w:hideMark/>
          </w:tcPr>
          <w:p w14:paraId="57EEDBE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160 </w:t>
            </w:r>
          </w:p>
        </w:tc>
        <w:tc>
          <w:tcPr>
            <w:tcW w:w="624" w:type="dxa"/>
            <w:tcBorders>
              <w:top w:val="nil"/>
              <w:left w:val="nil"/>
              <w:bottom w:val="nil"/>
              <w:right w:val="nil"/>
            </w:tcBorders>
            <w:shd w:val="clear" w:color="auto" w:fill="auto"/>
            <w:noWrap/>
            <w:vAlign w:val="center"/>
            <w:hideMark/>
          </w:tcPr>
          <w:p w14:paraId="0176FC7F"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256 </w:t>
            </w:r>
          </w:p>
        </w:tc>
      </w:tr>
      <w:tr w:rsidR="00C743AB" w:rsidRPr="0005144C" w14:paraId="0CC8B916" w14:textId="77777777" w:rsidTr="00A25BBA">
        <w:trPr>
          <w:trHeight w:val="255"/>
        </w:trPr>
        <w:tc>
          <w:tcPr>
            <w:tcW w:w="2268" w:type="dxa"/>
            <w:tcBorders>
              <w:top w:val="nil"/>
              <w:left w:val="nil"/>
              <w:bottom w:val="nil"/>
              <w:right w:val="nil"/>
            </w:tcBorders>
            <w:shd w:val="clear" w:color="auto" w:fill="auto"/>
            <w:vAlign w:val="center"/>
            <w:hideMark/>
          </w:tcPr>
          <w:p w14:paraId="2D556A2D"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Transportes</w:t>
            </w:r>
          </w:p>
        </w:tc>
        <w:tc>
          <w:tcPr>
            <w:tcW w:w="624" w:type="dxa"/>
            <w:tcBorders>
              <w:top w:val="nil"/>
              <w:left w:val="nil"/>
              <w:bottom w:val="nil"/>
              <w:right w:val="nil"/>
            </w:tcBorders>
            <w:shd w:val="clear" w:color="auto" w:fill="auto"/>
            <w:noWrap/>
            <w:vAlign w:val="center"/>
            <w:hideMark/>
          </w:tcPr>
          <w:p w14:paraId="40D70D1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-1 953 </w:t>
            </w:r>
          </w:p>
        </w:tc>
        <w:tc>
          <w:tcPr>
            <w:tcW w:w="624" w:type="dxa"/>
            <w:tcBorders>
              <w:top w:val="nil"/>
              <w:left w:val="nil"/>
              <w:bottom w:val="nil"/>
              <w:right w:val="nil"/>
            </w:tcBorders>
            <w:shd w:val="clear" w:color="auto" w:fill="auto"/>
            <w:noWrap/>
            <w:vAlign w:val="center"/>
            <w:hideMark/>
          </w:tcPr>
          <w:p w14:paraId="151D6BBF"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-3 123 </w:t>
            </w:r>
          </w:p>
        </w:tc>
        <w:tc>
          <w:tcPr>
            <w:tcW w:w="624" w:type="dxa"/>
            <w:tcBorders>
              <w:top w:val="nil"/>
              <w:left w:val="nil"/>
              <w:bottom w:val="nil"/>
              <w:right w:val="nil"/>
            </w:tcBorders>
            <w:shd w:val="clear" w:color="auto" w:fill="auto"/>
            <w:noWrap/>
            <w:vAlign w:val="center"/>
            <w:hideMark/>
          </w:tcPr>
          <w:p w14:paraId="24BB29B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-4 378 </w:t>
            </w:r>
          </w:p>
        </w:tc>
        <w:tc>
          <w:tcPr>
            <w:tcW w:w="624" w:type="dxa"/>
            <w:tcBorders>
              <w:top w:val="nil"/>
              <w:left w:val="nil"/>
              <w:bottom w:val="nil"/>
              <w:right w:val="nil"/>
            </w:tcBorders>
            <w:shd w:val="clear" w:color="auto" w:fill="auto"/>
            <w:noWrap/>
            <w:vAlign w:val="center"/>
            <w:hideMark/>
          </w:tcPr>
          <w:p w14:paraId="3B3B6B0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-4 996 </w:t>
            </w:r>
          </w:p>
        </w:tc>
        <w:tc>
          <w:tcPr>
            <w:tcW w:w="624" w:type="dxa"/>
            <w:tcBorders>
              <w:top w:val="nil"/>
              <w:left w:val="nil"/>
              <w:bottom w:val="nil"/>
              <w:right w:val="nil"/>
            </w:tcBorders>
            <w:shd w:val="clear" w:color="auto" w:fill="auto"/>
            <w:noWrap/>
            <w:vAlign w:val="center"/>
            <w:hideMark/>
          </w:tcPr>
          <w:p w14:paraId="7186C64F"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-3 924 </w:t>
            </w:r>
          </w:p>
        </w:tc>
        <w:tc>
          <w:tcPr>
            <w:tcW w:w="624" w:type="dxa"/>
            <w:tcBorders>
              <w:top w:val="nil"/>
              <w:left w:val="nil"/>
              <w:bottom w:val="nil"/>
              <w:right w:val="nil"/>
            </w:tcBorders>
            <w:shd w:val="clear" w:color="auto" w:fill="auto"/>
            <w:noWrap/>
            <w:vAlign w:val="center"/>
            <w:hideMark/>
          </w:tcPr>
          <w:p w14:paraId="5A72B6D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-6 138 </w:t>
            </w:r>
          </w:p>
        </w:tc>
        <w:tc>
          <w:tcPr>
            <w:tcW w:w="624" w:type="dxa"/>
            <w:tcBorders>
              <w:top w:val="nil"/>
              <w:left w:val="nil"/>
              <w:bottom w:val="nil"/>
              <w:right w:val="nil"/>
            </w:tcBorders>
            <w:shd w:val="clear" w:color="auto" w:fill="auto"/>
            <w:noWrap/>
            <w:vAlign w:val="center"/>
            <w:hideMark/>
          </w:tcPr>
          <w:p w14:paraId="7DDC3BF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-7 962 </w:t>
            </w:r>
          </w:p>
        </w:tc>
        <w:tc>
          <w:tcPr>
            <w:tcW w:w="624" w:type="dxa"/>
            <w:tcBorders>
              <w:top w:val="nil"/>
              <w:left w:val="nil"/>
              <w:bottom w:val="nil"/>
              <w:right w:val="nil"/>
            </w:tcBorders>
            <w:shd w:val="clear" w:color="auto" w:fill="auto"/>
            <w:noWrap/>
            <w:vAlign w:val="center"/>
            <w:hideMark/>
          </w:tcPr>
          <w:p w14:paraId="04F5CDA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-8 398 </w:t>
            </w:r>
          </w:p>
        </w:tc>
        <w:tc>
          <w:tcPr>
            <w:tcW w:w="624" w:type="dxa"/>
            <w:tcBorders>
              <w:top w:val="nil"/>
              <w:left w:val="nil"/>
              <w:bottom w:val="nil"/>
              <w:right w:val="nil"/>
            </w:tcBorders>
            <w:shd w:val="clear" w:color="auto" w:fill="auto"/>
            <w:noWrap/>
            <w:vAlign w:val="center"/>
            <w:hideMark/>
          </w:tcPr>
          <w:p w14:paraId="64E0100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-9 376 </w:t>
            </w:r>
          </w:p>
        </w:tc>
        <w:tc>
          <w:tcPr>
            <w:tcW w:w="624" w:type="dxa"/>
            <w:tcBorders>
              <w:top w:val="nil"/>
              <w:left w:val="nil"/>
              <w:bottom w:val="nil"/>
              <w:right w:val="nil"/>
            </w:tcBorders>
            <w:shd w:val="clear" w:color="auto" w:fill="auto"/>
            <w:noWrap/>
            <w:vAlign w:val="center"/>
            <w:hideMark/>
          </w:tcPr>
          <w:p w14:paraId="02D3E6D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-8 697 </w:t>
            </w:r>
          </w:p>
        </w:tc>
        <w:tc>
          <w:tcPr>
            <w:tcW w:w="624" w:type="dxa"/>
            <w:tcBorders>
              <w:top w:val="nil"/>
              <w:left w:val="nil"/>
              <w:bottom w:val="nil"/>
              <w:right w:val="nil"/>
            </w:tcBorders>
            <w:shd w:val="clear" w:color="auto" w:fill="auto"/>
            <w:noWrap/>
            <w:vAlign w:val="center"/>
            <w:hideMark/>
          </w:tcPr>
          <w:p w14:paraId="164C6B9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-5 664 </w:t>
            </w:r>
          </w:p>
        </w:tc>
      </w:tr>
      <w:tr w:rsidR="00C743AB" w:rsidRPr="0005144C" w14:paraId="3E8D03C2" w14:textId="77777777" w:rsidTr="00A25BBA">
        <w:trPr>
          <w:trHeight w:val="255"/>
        </w:trPr>
        <w:tc>
          <w:tcPr>
            <w:tcW w:w="2268" w:type="dxa"/>
            <w:tcBorders>
              <w:top w:val="nil"/>
              <w:left w:val="nil"/>
              <w:bottom w:val="nil"/>
              <w:right w:val="nil"/>
            </w:tcBorders>
            <w:shd w:val="clear" w:color="auto" w:fill="auto"/>
            <w:vAlign w:val="center"/>
            <w:hideMark/>
          </w:tcPr>
          <w:p w14:paraId="0B7125B6" w14:textId="77777777" w:rsidR="00C743AB" w:rsidRPr="00BE1897" w:rsidRDefault="00C743AB" w:rsidP="00A25BBA">
            <w:pPr>
              <w:widowControl/>
              <w:tabs>
                <w:tab w:val="clear" w:pos="709"/>
              </w:tabs>
              <w:suppressAutoHyphens w:val="0"/>
              <w:spacing w:line="240" w:lineRule="auto"/>
              <w:ind w:firstLineChars="200" w:firstLine="300"/>
              <w:jc w:val="left"/>
              <w:rPr>
                <w:color w:val="000000" w:themeColor="text1"/>
                <w:kern w:val="0"/>
                <w:sz w:val="15"/>
                <w:szCs w:val="15"/>
              </w:rPr>
            </w:pPr>
            <w:r w:rsidRPr="00BE1897">
              <w:rPr>
                <w:color w:val="000000" w:themeColor="text1"/>
                <w:kern w:val="0"/>
                <w:sz w:val="15"/>
                <w:szCs w:val="15"/>
              </w:rPr>
              <w:t>Passageiros</w:t>
            </w:r>
          </w:p>
        </w:tc>
        <w:tc>
          <w:tcPr>
            <w:tcW w:w="624" w:type="dxa"/>
            <w:tcBorders>
              <w:top w:val="nil"/>
              <w:left w:val="nil"/>
              <w:bottom w:val="nil"/>
              <w:right w:val="nil"/>
            </w:tcBorders>
            <w:shd w:val="clear" w:color="auto" w:fill="auto"/>
            <w:noWrap/>
            <w:vAlign w:val="center"/>
            <w:hideMark/>
          </w:tcPr>
          <w:p w14:paraId="0EC06ABF"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- 878 </w:t>
            </w:r>
          </w:p>
        </w:tc>
        <w:tc>
          <w:tcPr>
            <w:tcW w:w="624" w:type="dxa"/>
            <w:tcBorders>
              <w:top w:val="nil"/>
              <w:left w:val="nil"/>
              <w:bottom w:val="nil"/>
              <w:right w:val="nil"/>
            </w:tcBorders>
            <w:shd w:val="clear" w:color="auto" w:fill="auto"/>
            <w:noWrap/>
            <w:vAlign w:val="center"/>
            <w:hideMark/>
          </w:tcPr>
          <w:p w14:paraId="06CBDAA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-1 476 </w:t>
            </w:r>
          </w:p>
        </w:tc>
        <w:tc>
          <w:tcPr>
            <w:tcW w:w="624" w:type="dxa"/>
            <w:tcBorders>
              <w:top w:val="nil"/>
              <w:left w:val="nil"/>
              <w:bottom w:val="nil"/>
              <w:right w:val="nil"/>
            </w:tcBorders>
            <w:shd w:val="clear" w:color="auto" w:fill="auto"/>
            <w:noWrap/>
            <w:vAlign w:val="center"/>
            <w:hideMark/>
          </w:tcPr>
          <w:p w14:paraId="558F49FF"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-1 893 </w:t>
            </w:r>
          </w:p>
        </w:tc>
        <w:tc>
          <w:tcPr>
            <w:tcW w:w="624" w:type="dxa"/>
            <w:tcBorders>
              <w:top w:val="nil"/>
              <w:left w:val="nil"/>
              <w:bottom w:val="nil"/>
              <w:right w:val="nil"/>
            </w:tcBorders>
            <w:shd w:val="clear" w:color="auto" w:fill="auto"/>
            <w:noWrap/>
            <w:vAlign w:val="center"/>
            <w:hideMark/>
          </w:tcPr>
          <w:p w14:paraId="7516B0F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-1 983 </w:t>
            </w:r>
          </w:p>
        </w:tc>
        <w:tc>
          <w:tcPr>
            <w:tcW w:w="624" w:type="dxa"/>
            <w:tcBorders>
              <w:top w:val="nil"/>
              <w:left w:val="nil"/>
              <w:bottom w:val="nil"/>
              <w:right w:val="nil"/>
            </w:tcBorders>
            <w:shd w:val="clear" w:color="auto" w:fill="auto"/>
            <w:noWrap/>
            <w:vAlign w:val="center"/>
            <w:hideMark/>
          </w:tcPr>
          <w:p w14:paraId="02902B8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-1 668 </w:t>
            </w:r>
          </w:p>
        </w:tc>
        <w:tc>
          <w:tcPr>
            <w:tcW w:w="624" w:type="dxa"/>
            <w:tcBorders>
              <w:top w:val="nil"/>
              <w:left w:val="nil"/>
              <w:bottom w:val="nil"/>
              <w:right w:val="nil"/>
            </w:tcBorders>
            <w:shd w:val="clear" w:color="auto" w:fill="auto"/>
            <w:noWrap/>
            <w:vAlign w:val="center"/>
            <w:hideMark/>
          </w:tcPr>
          <w:p w14:paraId="6FE2C99C"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-2 657 </w:t>
            </w:r>
          </w:p>
        </w:tc>
        <w:tc>
          <w:tcPr>
            <w:tcW w:w="624" w:type="dxa"/>
            <w:tcBorders>
              <w:top w:val="nil"/>
              <w:left w:val="nil"/>
              <w:bottom w:val="nil"/>
              <w:right w:val="nil"/>
            </w:tcBorders>
            <w:shd w:val="clear" w:color="auto" w:fill="auto"/>
            <w:noWrap/>
            <w:vAlign w:val="center"/>
            <w:hideMark/>
          </w:tcPr>
          <w:p w14:paraId="6A5D5145"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-3 531 </w:t>
            </w:r>
          </w:p>
        </w:tc>
        <w:tc>
          <w:tcPr>
            <w:tcW w:w="624" w:type="dxa"/>
            <w:tcBorders>
              <w:top w:val="nil"/>
              <w:left w:val="nil"/>
              <w:bottom w:val="nil"/>
              <w:right w:val="nil"/>
            </w:tcBorders>
            <w:shd w:val="clear" w:color="auto" w:fill="auto"/>
            <w:noWrap/>
            <w:vAlign w:val="center"/>
            <w:hideMark/>
          </w:tcPr>
          <w:p w14:paraId="1903AEB1"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-3 723 </w:t>
            </w:r>
          </w:p>
        </w:tc>
        <w:tc>
          <w:tcPr>
            <w:tcW w:w="624" w:type="dxa"/>
            <w:tcBorders>
              <w:top w:val="nil"/>
              <w:left w:val="nil"/>
              <w:bottom w:val="nil"/>
              <w:right w:val="nil"/>
            </w:tcBorders>
            <w:shd w:val="clear" w:color="auto" w:fill="auto"/>
            <w:noWrap/>
            <w:vAlign w:val="center"/>
            <w:hideMark/>
          </w:tcPr>
          <w:p w14:paraId="3D5181FC"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-3 949 </w:t>
            </w:r>
          </w:p>
        </w:tc>
        <w:tc>
          <w:tcPr>
            <w:tcW w:w="624" w:type="dxa"/>
            <w:tcBorders>
              <w:top w:val="nil"/>
              <w:left w:val="nil"/>
              <w:bottom w:val="nil"/>
              <w:right w:val="nil"/>
            </w:tcBorders>
            <w:shd w:val="clear" w:color="auto" w:fill="auto"/>
            <w:noWrap/>
            <w:vAlign w:val="center"/>
            <w:hideMark/>
          </w:tcPr>
          <w:p w14:paraId="7AF4778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-3 870 </w:t>
            </w:r>
          </w:p>
        </w:tc>
        <w:tc>
          <w:tcPr>
            <w:tcW w:w="624" w:type="dxa"/>
            <w:tcBorders>
              <w:top w:val="nil"/>
              <w:left w:val="nil"/>
              <w:bottom w:val="nil"/>
              <w:right w:val="nil"/>
            </w:tcBorders>
            <w:shd w:val="clear" w:color="auto" w:fill="auto"/>
            <w:noWrap/>
            <w:vAlign w:val="center"/>
            <w:hideMark/>
          </w:tcPr>
          <w:p w14:paraId="0F9ABE8E"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-2 589 </w:t>
            </w:r>
          </w:p>
        </w:tc>
      </w:tr>
      <w:tr w:rsidR="00C743AB" w:rsidRPr="0005144C" w14:paraId="21528AD3" w14:textId="77777777" w:rsidTr="00A25BBA">
        <w:trPr>
          <w:trHeight w:val="255"/>
        </w:trPr>
        <w:tc>
          <w:tcPr>
            <w:tcW w:w="2268" w:type="dxa"/>
            <w:tcBorders>
              <w:top w:val="nil"/>
              <w:left w:val="nil"/>
              <w:bottom w:val="nil"/>
              <w:right w:val="nil"/>
            </w:tcBorders>
            <w:shd w:val="clear" w:color="auto" w:fill="auto"/>
            <w:vAlign w:val="center"/>
            <w:hideMark/>
          </w:tcPr>
          <w:p w14:paraId="42D60FD4" w14:textId="77777777" w:rsidR="00C743AB" w:rsidRPr="00BE1897" w:rsidRDefault="00C743AB" w:rsidP="00A25BBA">
            <w:pPr>
              <w:widowControl/>
              <w:tabs>
                <w:tab w:val="clear" w:pos="709"/>
              </w:tabs>
              <w:suppressAutoHyphens w:val="0"/>
              <w:spacing w:line="240" w:lineRule="auto"/>
              <w:ind w:firstLineChars="200" w:firstLine="300"/>
              <w:jc w:val="left"/>
              <w:rPr>
                <w:color w:val="000000" w:themeColor="text1"/>
                <w:kern w:val="0"/>
                <w:sz w:val="15"/>
                <w:szCs w:val="15"/>
              </w:rPr>
            </w:pPr>
            <w:r w:rsidRPr="00BE1897">
              <w:rPr>
                <w:color w:val="000000" w:themeColor="text1"/>
                <w:kern w:val="0"/>
                <w:sz w:val="15"/>
                <w:szCs w:val="15"/>
              </w:rPr>
              <w:t>Fretes</w:t>
            </w:r>
          </w:p>
        </w:tc>
        <w:tc>
          <w:tcPr>
            <w:tcW w:w="624" w:type="dxa"/>
            <w:tcBorders>
              <w:top w:val="nil"/>
              <w:left w:val="nil"/>
              <w:bottom w:val="nil"/>
              <w:right w:val="nil"/>
            </w:tcBorders>
            <w:shd w:val="clear" w:color="auto" w:fill="auto"/>
            <w:noWrap/>
            <w:vAlign w:val="center"/>
            <w:hideMark/>
          </w:tcPr>
          <w:p w14:paraId="292A168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- 866 </w:t>
            </w:r>
          </w:p>
        </w:tc>
        <w:tc>
          <w:tcPr>
            <w:tcW w:w="624" w:type="dxa"/>
            <w:tcBorders>
              <w:top w:val="nil"/>
              <w:left w:val="nil"/>
              <w:bottom w:val="nil"/>
              <w:right w:val="nil"/>
            </w:tcBorders>
            <w:shd w:val="clear" w:color="auto" w:fill="auto"/>
            <w:noWrap/>
            <w:vAlign w:val="center"/>
            <w:hideMark/>
          </w:tcPr>
          <w:p w14:paraId="4EAE0836"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-1 136 </w:t>
            </w:r>
          </w:p>
        </w:tc>
        <w:tc>
          <w:tcPr>
            <w:tcW w:w="624" w:type="dxa"/>
            <w:tcBorders>
              <w:top w:val="nil"/>
              <w:left w:val="nil"/>
              <w:bottom w:val="nil"/>
              <w:right w:val="nil"/>
            </w:tcBorders>
            <w:shd w:val="clear" w:color="auto" w:fill="auto"/>
            <w:noWrap/>
            <w:vAlign w:val="center"/>
            <w:hideMark/>
          </w:tcPr>
          <w:p w14:paraId="057DE60C"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-1 552 </w:t>
            </w:r>
          </w:p>
        </w:tc>
        <w:tc>
          <w:tcPr>
            <w:tcW w:w="624" w:type="dxa"/>
            <w:tcBorders>
              <w:top w:val="nil"/>
              <w:left w:val="nil"/>
              <w:bottom w:val="nil"/>
              <w:right w:val="nil"/>
            </w:tcBorders>
            <w:shd w:val="clear" w:color="auto" w:fill="auto"/>
            <w:noWrap/>
            <w:vAlign w:val="center"/>
            <w:hideMark/>
          </w:tcPr>
          <w:p w14:paraId="49EF197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-2 599 </w:t>
            </w:r>
          </w:p>
        </w:tc>
        <w:tc>
          <w:tcPr>
            <w:tcW w:w="624" w:type="dxa"/>
            <w:tcBorders>
              <w:top w:val="nil"/>
              <w:left w:val="nil"/>
              <w:bottom w:val="nil"/>
              <w:right w:val="nil"/>
            </w:tcBorders>
            <w:shd w:val="clear" w:color="auto" w:fill="auto"/>
            <w:noWrap/>
            <w:vAlign w:val="center"/>
            <w:hideMark/>
          </w:tcPr>
          <w:p w14:paraId="74B0285E"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-1 740 </w:t>
            </w:r>
          </w:p>
        </w:tc>
        <w:tc>
          <w:tcPr>
            <w:tcW w:w="624" w:type="dxa"/>
            <w:tcBorders>
              <w:top w:val="nil"/>
              <w:left w:val="nil"/>
              <w:bottom w:val="nil"/>
              <w:right w:val="nil"/>
            </w:tcBorders>
            <w:shd w:val="clear" w:color="auto" w:fill="auto"/>
            <w:noWrap/>
            <w:vAlign w:val="center"/>
            <w:hideMark/>
          </w:tcPr>
          <w:p w14:paraId="250984F4"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-2 625 </w:t>
            </w:r>
          </w:p>
        </w:tc>
        <w:tc>
          <w:tcPr>
            <w:tcW w:w="624" w:type="dxa"/>
            <w:tcBorders>
              <w:top w:val="nil"/>
              <w:left w:val="nil"/>
              <w:bottom w:val="nil"/>
              <w:right w:val="nil"/>
            </w:tcBorders>
            <w:shd w:val="clear" w:color="auto" w:fill="auto"/>
            <w:noWrap/>
            <w:vAlign w:val="center"/>
            <w:hideMark/>
          </w:tcPr>
          <w:p w14:paraId="793E4035"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-3 387 </w:t>
            </w:r>
          </w:p>
        </w:tc>
        <w:tc>
          <w:tcPr>
            <w:tcW w:w="624" w:type="dxa"/>
            <w:tcBorders>
              <w:top w:val="nil"/>
              <w:left w:val="nil"/>
              <w:bottom w:val="nil"/>
              <w:right w:val="nil"/>
            </w:tcBorders>
            <w:shd w:val="clear" w:color="auto" w:fill="auto"/>
            <w:noWrap/>
            <w:vAlign w:val="center"/>
            <w:hideMark/>
          </w:tcPr>
          <w:p w14:paraId="64321A9A"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-3 437 </w:t>
            </w:r>
          </w:p>
        </w:tc>
        <w:tc>
          <w:tcPr>
            <w:tcW w:w="624" w:type="dxa"/>
            <w:tcBorders>
              <w:top w:val="nil"/>
              <w:left w:val="nil"/>
              <w:bottom w:val="nil"/>
              <w:right w:val="nil"/>
            </w:tcBorders>
            <w:shd w:val="clear" w:color="auto" w:fill="auto"/>
            <w:noWrap/>
            <w:vAlign w:val="center"/>
            <w:hideMark/>
          </w:tcPr>
          <w:p w14:paraId="71336EC4"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-3 859 </w:t>
            </w:r>
          </w:p>
        </w:tc>
        <w:tc>
          <w:tcPr>
            <w:tcW w:w="624" w:type="dxa"/>
            <w:tcBorders>
              <w:top w:val="nil"/>
              <w:left w:val="nil"/>
              <w:bottom w:val="nil"/>
              <w:right w:val="nil"/>
            </w:tcBorders>
            <w:shd w:val="clear" w:color="auto" w:fill="auto"/>
            <w:noWrap/>
            <w:vAlign w:val="center"/>
            <w:hideMark/>
          </w:tcPr>
          <w:p w14:paraId="5D2D59D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-3 694 </w:t>
            </w:r>
          </w:p>
        </w:tc>
        <w:tc>
          <w:tcPr>
            <w:tcW w:w="624" w:type="dxa"/>
            <w:tcBorders>
              <w:top w:val="nil"/>
              <w:left w:val="nil"/>
              <w:bottom w:val="nil"/>
              <w:right w:val="nil"/>
            </w:tcBorders>
            <w:shd w:val="clear" w:color="auto" w:fill="auto"/>
            <w:noWrap/>
            <w:vAlign w:val="center"/>
            <w:hideMark/>
          </w:tcPr>
          <w:p w14:paraId="2FDBE0F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-2 551 </w:t>
            </w:r>
          </w:p>
        </w:tc>
      </w:tr>
      <w:tr w:rsidR="00C743AB" w:rsidRPr="0005144C" w14:paraId="6FEA8321" w14:textId="77777777" w:rsidTr="00A25BBA">
        <w:trPr>
          <w:trHeight w:val="255"/>
        </w:trPr>
        <w:tc>
          <w:tcPr>
            <w:tcW w:w="2268" w:type="dxa"/>
            <w:tcBorders>
              <w:top w:val="nil"/>
              <w:left w:val="nil"/>
              <w:bottom w:val="nil"/>
              <w:right w:val="nil"/>
            </w:tcBorders>
            <w:shd w:val="clear" w:color="auto" w:fill="auto"/>
            <w:vAlign w:val="center"/>
            <w:hideMark/>
          </w:tcPr>
          <w:p w14:paraId="76A4765F" w14:textId="77777777" w:rsidR="00C743AB" w:rsidRPr="00BE1897" w:rsidRDefault="00C743AB" w:rsidP="00A25BBA">
            <w:pPr>
              <w:widowControl/>
              <w:tabs>
                <w:tab w:val="clear" w:pos="709"/>
              </w:tabs>
              <w:suppressAutoHyphens w:val="0"/>
              <w:spacing w:line="240" w:lineRule="auto"/>
              <w:ind w:firstLineChars="200" w:firstLine="300"/>
              <w:jc w:val="left"/>
              <w:rPr>
                <w:color w:val="000000" w:themeColor="text1"/>
                <w:kern w:val="0"/>
                <w:sz w:val="15"/>
                <w:szCs w:val="15"/>
              </w:rPr>
            </w:pPr>
            <w:r w:rsidRPr="00BE1897">
              <w:rPr>
                <w:color w:val="000000" w:themeColor="text1"/>
                <w:kern w:val="0"/>
                <w:sz w:val="15"/>
                <w:szCs w:val="15"/>
              </w:rPr>
              <w:t>Outros serviços de transportes</w:t>
            </w:r>
          </w:p>
        </w:tc>
        <w:tc>
          <w:tcPr>
            <w:tcW w:w="624" w:type="dxa"/>
            <w:tcBorders>
              <w:top w:val="nil"/>
              <w:left w:val="nil"/>
              <w:bottom w:val="nil"/>
              <w:right w:val="nil"/>
            </w:tcBorders>
            <w:shd w:val="clear" w:color="auto" w:fill="auto"/>
            <w:noWrap/>
            <w:vAlign w:val="center"/>
            <w:hideMark/>
          </w:tcPr>
          <w:p w14:paraId="1E5E23C8"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- 209 </w:t>
            </w:r>
          </w:p>
        </w:tc>
        <w:tc>
          <w:tcPr>
            <w:tcW w:w="624" w:type="dxa"/>
            <w:tcBorders>
              <w:top w:val="nil"/>
              <w:left w:val="nil"/>
              <w:bottom w:val="nil"/>
              <w:right w:val="nil"/>
            </w:tcBorders>
            <w:shd w:val="clear" w:color="auto" w:fill="auto"/>
            <w:noWrap/>
            <w:vAlign w:val="center"/>
            <w:hideMark/>
          </w:tcPr>
          <w:p w14:paraId="1C8F8082"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- 511 </w:t>
            </w:r>
          </w:p>
        </w:tc>
        <w:tc>
          <w:tcPr>
            <w:tcW w:w="624" w:type="dxa"/>
            <w:tcBorders>
              <w:top w:val="nil"/>
              <w:left w:val="nil"/>
              <w:bottom w:val="nil"/>
              <w:right w:val="nil"/>
            </w:tcBorders>
            <w:shd w:val="clear" w:color="auto" w:fill="auto"/>
            <w:noWrap/>
            <w:vAlign w:val="center"/>
            <w:hideMark/>
          </w:tcPr>
          <w:p w14:paraId="4841AE54"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- 934 </w:t>
            </w:r>
          </w:p>
        </w:tc>
        <w:tc>
          <w:tcPr>
            <w:tcW w:w="624" w:type="dxa"/>
            <w:tcBorders>
              <w:top w:val="nil"/>
              <w:left w:val="nil"/>
              <w:bottom w:val="nil"/>
              <w:right w:val="nil"/>
            </w:tcBorders>
            <w:shd w:val="clear" w:color="auto" w:fill="auto"/>
            <w:noWrap/>
            <w:vAlign w:val="center"/>
            <w:hideMark/>
          </w:tcPr>
          <w:p w14:paraId="1AC9A1B6"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- 413 </w:t>
            </w:r>
          </w:p>
        </w:tc>
        <w:tc>
          <w:tcPr>
            <w:tcW w:w="624" w:type="dxa"/>
            <w:tcBorders>
              <w:top w:val="nil"/>
              <w:left w:val="nil"/>
              <w:bottom w:val="nil"/>
              <w:right w:val="nil"/>
            </w:tcBorders>
            <w:shd w:val="clear" w:color="auto" w:fill="auto"/>
            <w:noWrap/>
            <w:vAlign w:val="center"/>
            <w:hideMark/>
          </w:tcPr>
          <w:p w14:paraId="444D8AC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- 516 </w:t>
            </w:r>
          </w:p>
        </w:tc>
        <w:tc>
          <w:tcPr>
            <w:tcW w:w="624" w:type="dxa"/>
            <w:tcBorders>
              <w:top w:val="nil"/>
              <w:left w:val="nil"/>
              <w:bottom w:val="nil"/>
              <w:right w:val="nil"/>
            </w:tcBorders>
            <w:shd w:val="clear" w:color="auto" w:fill="auto"/>
            <w:noWrap/>
            <w:vAlign w:val="center"/>
            <w:hideMark/>
          </w:tcPr>
          <w:p w14:paraId="6DD0B41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- 856 </w:t>
            </w:r>
          </w:p>
        </w:tc>
        <w:tc>
          <w:tcPr>
            <w:tcW w:w="624" w:type="dxa"/>
            <w:tcBorders>
              <w:top w:val="nil"/>
              <w:left w:val="nil"/>
              <w:bottom w:val="nil"/>
              <w:right w:val="nil"/>
            </w:tcBorders>
            <w:shd w:val="clear" w:color="auto" w:fill="auto"/>
            <w:noWrap/>
            <w:vAlign w:val="center"/>
            <w:hideMark/>
          </w:tcPr>
          <w:p w14:paraId="7A9A26CD"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-1 044 </w:t>
            </w:r>
          </w:p>
        </w:tc>
        <w:tc>
          <w:tcPr>
            <w:tcW w:w="624" w:type="dxa"/>
            <w:tcBorders>
              <w:top w:val="nil"/>
              <w:left w:val="nil"/>
              <w:bottom w:val="nil"/>
              <w:right w:val="nil"/>
            </w:tcBorders>
            <w:shd w:val="clear" w:color="auto" w:fill="auto"/>
            <w:noWrap/>
            <w:vAlign w:val="center"/>
            <w:hideMark/>
          </w:tcPr>
          <w:p w14:paraId="06CF9344"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-1 237 </w:t>
            </w:r>
          </w:p>
        </w:tc>
        <w:tc>
          <w:tcPr>
            <w:tcW w:w="624" w:type="dxa"/>
            <w:tcBorders>
              <w:top w:val="nil"/>
              <w:left w:val="nil"/>
              <w:bottom w:val="nil"/>
              <w:right w:val="nil"/>
            </w:tcBorders>
            <w:shd w:val="clear" w:color="auto" w:fill="auto"/>
            <w:noWrap/>
            <w:vAlign w:val="center"/>
            <w:hideMark/>
          </w:tcPr>
          <w:p w14:paraId="645156DE"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-1 568 </w:t>
            </w:r>
          </w:p>
        </w:tc>
        <w:tc>
          <w:tcPr>
            <w:tcW w:w="624" w:type="dxa"/>
            <w:tcBorders>
              <w:top w:val="nil"/>
              <w:left w:val="nil"/>
              <w:bottom w:val="nil"/>
              <w:right w:val="nil"/>
            </w:tcBorders>
            <w:shd w:val="clear" w:color="auto" w:fill="auto"/>
            <w:noWrap/>
            <w:vAlign w:val="center"/>
            <w:hideMark/>
          </w:tcPr>
          <w:p w14:paraId="1F7E6136"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-1 133 </w:t>
            </w:r>
          </w:p>
        </w:tc>
        <w:tc>
          <w:tcPr>
            <w:tcW w:w="624" w:type="dxa"/>
            <w:tcBorders>
              <w:top w:val="nil"/>
              <w:left w:val="nil"/>
              <w:bottom w:val="nil"/>
              <w:right w:val="nil"/>
            </w:tcBorders>
            <w:shd w:val="clear" w:color="auto" w:fill="auto"/>
            <w:noWrap/>
            <w:vAlign w:val="center"/>
            <w:hideMark/>
          </w:tcPr>
          <w:p w14:paraId="4E6410EF"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- 524 </w:t>
            </w:r>
          </w:p>
        </w:tc>
      </w:tr>
      <w:tr w:rsidR="00C743AB" w:rsidRPr="0005144C" w14:paraId="1392DC92" w14:textId="77777777" w:rsidTr="00A25BBA">
        <w:trPr>
          <w:trHeight w:val="255"/>
        </w:trPr>
        <w:tc>
          <w:tcPr>
            <w:tcW w:w="2268" w:type="dxa"/>
            <w:tcBorders>
              <w:top w:val="nil"/>
              <w:left w:val="nil"/>
              <w:bottom w:val="nil"/>
              <w:right w:val="nil"/>
            </w:tcBorders>
            <w:shd w:val="clear" w:color="auto" w:fill="auto"/>
            <w:vAlign w:val="center"/>
            <w:hideMark/>
          </w:tcPr>
          <w:p w14:paraId="12B56ED2"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Viagens</w:t>
            </w:r>
          </w:p>
        </w:tc>
        <w:tc>
          <w:tcPr>
            <w:tcW w:w="624" w:type="dxa"/>
            <w:tcBorders>
              <w:top w:val="nil"/>
              <w:left w:val="nil"/>
              <w:bottom w:val="nil"/>
              <w:right w:val="nil"/>
            </w:tcBorders>
            <w:shd w:val="clear" w:color="auto" w:fill="auto"/>
            <w:noWrap/>
            <w:vAlign w:val="center"/>
            <w:hideMark/>
          </w:tcPr>
          <w:p w14:paraId="55691C1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- 858 </w:t>
            </w:r>
          </w:p>
        </w:tc>
        <w:tc>
          <w:tcPr>
            <w:tcW w:w="624" w:type="dxa"/>
            <w:tcBorders>
              <w:top w:val="nil"/>
              <w:left w:val="nil"/>
              <w:bottom w:val="nil"/>
              <w:right w:val="nil"/>
            </w:tcBorders>
            <w:shd w:val="clear" w:color="auto" w:fill="auto"/>
            <w:noWrap/>
            <w:vAlign w:val="center"/>
            <w:hideMark/>
          </w:tcPr>
          <w:p w14:paraId="3C66B7B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-1 448 </w:t>
            </w:r>
          </w:p>
        </w:tc>
        <w:tc>
          <w:tcPr>
            <w:tcW w:w="624" w:type="dxa"/>
            <w:tcBorders>
              <w:top w:val="nil"/>
              <w:left w:val="nil"/>
              <w:bottom w:val="nil"/>
              <w:right w:val="nil"/>
            </w:tcBorders>
            <w:shd w:val="clear" w:color="auto" w:fill="auto"/>
            <w:noWrap/>
            <w:vAlign w:val="center"/>
            <w:hideMark/>
          </w:tcPr>
          <w:p w14:paraId="4BA2541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-3 258 </w:t>
            </w:r>
          </w:p>
        </w:tc>
        <w:tc>
          <w:tcPr>
            <w:tcW w:w="624" w:type="dxa"/>
            <w:tcBorders>
              <w:top w:val="nil"/>
              <w:left w:val="nil"/>
              <w:bottom w:val="nil"/>
              <w:right w:val="nil"/>
            </w:tcBorders>
            <w:shd w:val="clear" w:color="auto" w:fill="auto"/>
            <w:noWrap/>
            <w:vAlign w:val="center"/>
            <w:hideMark/>
          </w:tcPr>
          <w:p w14:paraId="2D80350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-5 177 </w:t>
            </w:r>
          </w:p>
        </w:tc>
        <w:tc>
          <w:tcPr>
            <w:tcW w:w="624" w:type="dxa"/>
            <w:tcBorders>
              <w:top w:val="nil"/>
              <w:left w:val="nil"/>
              <w:bottom w:val="nil"/>
              <w:right w:val="nil"/>
            </w:tcBorders>
            <w:shd w:val="clear" w:color="auto" w:fill="auto"/>
            <w:noWrap/>
            <w:vAlign w:val="center"/>
            <w:hideMark/>
          </w:tcPr>
          <w:p w14:paraId="2A7ECBA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-5 594 </w:t>
            </w:r>
          </w:p>
        </w:tc>
        <w:tc>
          <w:tcPr>
            <w:tcW w:w="624" w:type="dxa"/>
            <w:tcBorders>
              <w:top w:val="nil"/>
              <w:left w:val="nil"/>
              <w:bottom w:val="nil"/>
              <w:right w:val="nil"/>
            </w:tcBorders>
            <w:shd w:val="clear" w:color="auto" w:fill="auto"/>
            <w:noWrap/>
            <w:vAlign w:val="center"/>
            <w:hideMark/>
          </w:tcPr>
          <w:p w14:paraId="5D584A9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-10 704 </w:t>
            </w:r>
          </w:p>
        </w:tc>
        <w:tc>
          <w:tcPr>
            <w:tcW w:w="624" w:type="dxa"/>
            <w:tcBorders>
              <w:top w:val="nil"/>
              <w:left w:val="nil"/>
              <w:bottom w:val="nil"/>
              <w:right w:val="nil"/>
            </w:tcBorders>
            <w:shd w:val="clear" w:color="auto" w:fill="auto"/>
            <w:noWrap/>
            <w:vAlign w:val="center"/>
            <w:hideMark/>
          </w:tcPr>
          <w:p w14:paraId="1F3188A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-14 707 </w:t>
            </w:r>
          </w:p>
        </w:tc>
        <w:tc>
          <w:tcPr>
            <w:tcW w:w="624" w:type="dxa"/>
            <w:tcBorders>
              <w:top w:val="nil"/>
              <w:left w:val="nil"/>
              <w:bottom w:val="nil"/>
              <w:right w:val="nil"/>
            </w:tcBorders>
            <w:shd w:val="clear" w:color="auto" w:fill="auto"/>
            <w:noWrap/>
            <w:vAlign w:val="center"/>
            <w:hideMark/>
          </w:tcPr>
          <w:p w14:paraId="4A54185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-15 661 </w:t>
            </w:r>
          </w:p>
        </w:tc>
        <w:tc>
          <w:tcPr>
            <w:tcW w:w="624" w:type="dxa"/>
            <w:tcBorders>
              <w:top w:val="nil"/>
              <w:left w:val="nil"/>
              <w:bottom w:val="nil"/>
              <w:right w:val="nil"/>
            </w:tcBorders>
            <w:shd w:val="clear" w:color="auto" w:fill="auto"/>
            <w:noWrap/>
            <w:vAlign w:val="center"/>
            <w:hideMark/>
          </w:tcPr>
          <w:p w14:paraId="1736280F"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-18 554 </w:t>
            </w:r>
          </w:p>
        </w:tc>
        <w:tc>
          <w:tcPr>
            <w:tcW w:w="624" w:type="dxa"/>
            <w:tcBorders>
              <w:top w:val="nil"/>
              <w:left w:val="nil"/>
              <w:bottom w:val="nil"/>
              <w:right w:val="nil"/>
            </w:tcBorders>
            <w:shd w:val="clear" w:color="auto" w:fill="auto"/>
            <w:noWrap/>
            <w:vAlign w:val="center"/>
            <w:hideMark/>
          </w:tcPr>
          <w:p w14:paraId="13AB7D4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-18 724 </w:t>
            </w:r>
          </w:p>
        </w:tc>
        <w:tc>
          <w:tcPr>
            <w:tcW w:w="624" w:type="dxa"/>
            <w:tcBorders>
              <w:top w:val="nil"/>
              <w:left w:val="nil"/>
              <w:bottom w:val="nil"/>
              <w:right w:val="nil"/>
            </w:tcBorders>
            <w:shd w:val="clear" w:color="auto" w:fill="auto"/>
            <w:noWrap/>
            <w:vAlign w:val="center"/>
            <w:hideMark/>
          </w:tcPr>
          <w:p w14:paraId="34F0C3C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-11 513 </w:t>
            </w:r>
          </w:p>
        </w:tc>
      </w:tr>
      <w:tr w:rsidR="00C743AB" w:rsidRPr="0005144C" w14:paraId="6D900AE3" w14:textId="77777777" w:rsidTr="00A25BBA">
        <w:trPr>
          <w:trHeight w:val="255"/>
        </w:trPr>
        <w:tc>
          <w:tcPr>
            <w:tcW w:w="2268" w:type="dxa"/>
            <w:tcBorders>
              <w:top w:val="nil"/>
              <w:left w:val="nil"/>
              <w:bottom w:val="nil"/>
              <w:right w:val="nil"/>
            </w:tcBorders>
            <w:shd w:val="clear" w:color="auto" w:fill="auto"/>
            <w:vAlign w:val="center"/>
            <w:hideMark/>
          </w:tcPr>
          <w:p w14:paraId="04248085" w14:textId="77777777" w:rsidR="00C743AB" w:rsidRPr="00BE1897" w:rsidRDefault="00C743AB" w:rsidP="00A25BBA">
            <w:pPr>
              <w:widowControl/>
              <w:tabs>
                <w:tab w:val="clear" w:pos="709"/>
              </w:tabs>
              <w:suppressAutoHyphens w:val="0"/>
              <w:spacing w:line="240" w:lineRule="auto"/>
              <w:jc w:val="left"/>
              <w:rPr>
                <w:color w:val="000000" w:themeColor="text1"/>
                <w:kern w:val="0"/>
                <w:sz w:val="15"/>
                <w:szCs w:val="15"/>
              </w:rPr>
            </w:pPr>
            <w:r w:rsidRPr="00BE1897">
              <w:rPr>
                <w:color w:val="000000" w:themeColor="text1"/>
                <w:kern w:val="0"/>
                <w:sz w:val="15"/>
                <w:szCs w:val="15"/>
              </w:rPr>
              <w:t xml:space="preserve">   Negócios</w:t>
            </w:r>
          </w:p>
        </w:tc>
        <w:tc>
          <w:tcPr>
            <w:tcW w:w="624" w:type="dxa"/>
            <w:tcBorders>
              <w:top w:val="nil"/>
              <w:left w:val="nil"/>
              <w:bottom w:val="nil"/>
              <w:right w:val="nil"/>
            </w:tcBorders>
            <w:shd w:val="clear" w:color="auto" w:fill="auto"/>
            <w:noWrap/>
            <w:vAlign w:val="center"/>
            <w:hideMark/>
          </w:tcPr>
          <w:p w14:paraId="076319A1"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- 826 </w:t>
            </w:r>
          </w:p>
        </w:tc>
        <w:tc>
          <w:tcPr>
            <w:tcW w:w="624" w:type="dxa"/>
            <w:tcBorders>
              <w:top w:val="nil"/>
              <w:left w:val="nil"/>
              <w:bottom w:val="nil"/>
              <w:right w:val="nil"/>
            </w:tcBorders>
            <w:shd w:val="clear" w:color="auto" w:fill="auto"/>
            <w:noWrap/>
            <w:vAlign w:val="center"/>
            <w:hideMark/>
          </w:tcPr>
          <w:p w14:paraId="7FDAE88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- 717 </w:t>
            </w:r>
          </w:p>
        </w:tc>
        <w:tc>
          <w:tcPr>
            <w:tcW w:w="624" w:type="dxa"/>
            <w:tcBorders>
              <w:top w:val="nil"/>
              <w:left w:val="nil"/>
              <w:bottom w:val="nil"/>
              <w:right w:val="nil"/>
            </w:tcBorders>
            <w:shd w:val="clear" w:color="auto" w:fill="auto"/>
            <w:noWrap/>
            <w:vAlign w:val="center"/>
            <w:hideMark/>
          </w:tcPr>
          <w:p w14:paraId="0C16DE2F"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- 886 </w:t>
            </w:r>
          </w:p>
        </w:tc>
        <w:tc>
          <w:tcPr>
            <w:tcW w:w="624" w:type="dxa"/>
            <w:tcBorders>
              <w:top w:val="nil"/>
              <w:left w:val="nil"/>
              <w:bottom w:val="nil"/>
              <w:right w:val="nil"/>
            </w:tcBorders>
            <w:shd w:val="clear" w:color="auto" w:fill="auto"/>
            <w:noWrap/>
            <w:vAlign w:val="center"/>
            <w:hideMark/>
          </w:tcPr>
          <w:p w14:paraId="64565676"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-2 095 </w:t>
            </w:r>
          </w:p>
        </w:tc>
        <w:tc>
          <w:tcPr>
            <w:tcW w:w="624" w:type="dxa"/>
            <w:tcBorders>
              <w:top w:val="nil"/>
              <w:left w:val="nil"/>
              <w:bottom w:val="nil"/>
              <w:right w:val="nil"/>
            </w:tcBorders>
            <w:shd w:val="clear" w:color="auto" w:fill="auto"/>
            <w:noWrap/>
            <w:vAlign w:val="center"/>
            <w:hideMark/>
          </w:tcPr>
          <w:p w14:paraId="5F3FDF35"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-1 350 </w:t>
            </w:r>
          </w:p>
        </w:tc>
        <w:tc>
          <w:tcPr>
            <w:tcW w:w="624" w:type="dxa"/>
            <w:tcBorders>
              <w:top w:val="nil"/>
              <w:left w:val="nil"/>
              <w:bottom w:val="nil"/>
              <w:right w:val="nil"/>
            </w:tcBorders>
            <w:shd w:val="clear" w:color="auto" w:fill="auto"/>
            <w:noWrap/>
            <w:vAlign w:val="center"/>
            <w:hideMark/>
          </w:tcPr>
          <w:p w14:paraId="3062D52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-2 427 </w:t>
            </w:r>
          </w:p>
        </w:tc>
        <w:tc>
          <w:tcPr>
            <w:tcW w:w="624" w:type="dxa"/>
            <w:tcBorders>
              <w:top w:val="nil"/>
              <w:left w:val="nil"/>
              <w:bottom w:val="nil"/>
              <w:right w:val="nil"/>
            </w:tcBorders>
            <w:shd w:val="clear" w:color="auto" w:fill="auto"/>
            <w:noWrap/>
            <w:vAlign w:val="center"/>
            <w:hideMark/>
          </w:tcPr>
          <w:p w14:paraId="5A97743C"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-2 889 </w:t>
            </w:r>
          </w:p>
        </w:tc>
        <w:tc>
          <w:tcPr>
            <w:tcW w:w="624" w:type="dxa"/>
            <w:tcBorders>
              <w:top w:val="nil"/>
              <w:left w:val="nil"/>
              <w:bottom w:val="nil"/>
              <w:right w:val="nil"/>
            </w:tcBorders>
            <w:shd w:val="clear" w:color="auto" w:fill="auto"/>
            <w:noWrap/>
            <w:vAlign w:val="center"/>
            <w:hideMark/>
          </w:tcPr>
          <w:p w14:paraId="7F52F77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-2 917 </w:t>
            </w:r>
          </w:p>
        </w:tc>
        <w:tc>
          <w:tcPr>
            <w:tcW w:w="624" w:type="dxa"/>
            <w:tcBorders>
              <w:top w:val="nil"/>
              <w:left w:val="nil"/>
              <w:bottom w:val="nil"/>
              <w:right w:val="nil"/>
            </w:tcBorders>
            <w:shd w:val="clear" w:color="auto" w:fill="auto"/>
            <w:noWrap/>
            <w:vAlign w:val="center"/>
            <w:hideMark/>
          </w:tcPr>
          <w:p w14:paraId="2CEB7521"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-3 027 </w:t>
            </w:r>
          </w:p>
        </w:tc>
        <w:tc>
          <w:tcPr>
            <w:tcW w:w="624" w:type="dxa"/>
            <w:tcBorders>
              <w:top w:val="nil"/>
              <w:left w:val="nil"/>
              <w:bottom w:val="nil"/>
              <w:right w:val="nil"/>
            </w:tcBorders>
            <w:shd w:val="clear" w:color="auto" w:fill="auto"/>
            <w:noWrap/>
            <w:vAlign w:val="center"/>
            <w:hideMark/>
          </w:tcPr>
          <w:p w14:paraId="5FF94D2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-3 701 </w:t>
            </w:r>
          </w:p>
        </w:tc>
        <w:tc>
          <w:tcPr>
            <w:tcW w:w="624" w:type="dxa"/>
            <w:tcBorders>
              <w:top w:val="nil"/>
              <w:left w:val="nil"/>
              <w:bottom w:val="nil"/>
              <w:right w:val="nil"/>
            </w:tcBorders>
            <w:shd w:val="clear" w:color="auto" w:fill="auto"/>
            <w:noWrap/>
            <w:vAlign w:val="center"/>
            <w:hideMark/>
          </w:tcPr>
          <w:p w14:paraId="7A10B22B"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-1 591 </w:t>
            </w:r>
          </w:p>
        </w:tc>
      </w:tr>
      <w:tr w:rsidR="00C743AB" w:rsidRPr="0005144C" w14:paraId="1532C606" w14:textId="77777777" w:rsidTr="00A25BBA">
        <w:trPr>
          <w:trHeight w:val="255"/>
        </w:trPr>
        <w:tc>
          <w:tcPr>
            <w:tcW w:w="2268" w:type="dxa"/>
            <w:tcBorders>
              <w:top w:val="nil"/>
              <w:left w:val="nil"/>
              <w:bottom w:val="nil"/>
              <w:right w:val="nil"/>
            </w:tcBorders>
            <w:shd w:val="clear" w:color="auto" w:fill="auto"/>
            <w:vAlign w:val="center"/>
            <w:hideMark/>
          </w:tcPr>
          <w:p w14:paraId="49FE9CA0" w14:textId="77777777" w:rsidR="00C743AB" w:rsidRPr="00BE1897" w:rsidRDefault="00C743AB" w:rsidP="00A25BBA">
            <w:pPr>
              <w:widowControl/>
              <w:tabs>
                <w:tab w:val="clear" w:pos="709"/>
              </w:tabs>
              <w:suppressAutoHyphens w:val="0"/>
              <w:spacing w:line="240" w:lineRule="auto"/>
              <w:jc w:val="left"/>
              <w:rPr>
                <w:color w:val="000000" w:themeColor="text1"/>
                <w:kern w:val="0"/>
                <w:sz w:val="15"/>
                <w:szCs w:val="15"/>
              </w:rPr>
            </w:pPr>
            <w:r w:rsidRPr="00BE1897">
              <w:rPr>
                <w:color w:val="000000" w:themeColor="text1"/>
                <w:kern w:val="0"/>
                <w:sz w:val="15"/>
                <w:szCs w:val="15"/>
              </w:rPr>
              <w:t xml:space="preserve">   Pessoais</w:t>
            </w:r>
          </w:p>
        </w:tc>
        <w:tc>
          <w:tcPr>
            <w:tcW w:w="624" w:type="dxa"/>
            <w:tcBorders>
              <w:top w:val="nil"/>
              <w:left w:val="nil"/>
              <w:bottom w:val="nil"/>
              <w:right w:val="nil"/>
            </w:tcBorders>
            <w:shd w:val="clear" w:color="auto" w:fill="auto"/>
            <w:noWrap/>
            <w:vAlign w:val="center"/>
            <w:hideMark/>
          </w:tcPr>
          <w:p w14:paraId="47CB9133"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- 32 </w:t>
            </w:r>
          </w:p>
        </w:tc>
        <w:tc>
          <w:tcPr>
            <w:tcW w:w="624" w:type="dxa"/>
            <w:tcBorders>
              <w:top w:val="nil"/>
              <w:left w:val="nil"/>
              <w:bottom w:val="nil"/>
              <w:right w:val="nil"/>
            </w:tcBorders>
            <w:shd w:val="clear" w:color="auto" w:fill="auto"/>
            <w:noWrap/>
            <w:vAlign w:val="center"/>
            <w:hideMark/>
          </w:tcPr>
          <w:p w14:paraId="678E1AA8"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- 731 </w:t>
            </w:r>
          </w:p>
        </w:tc>
        <w:tc>
          <w:tcPr>
            <w:tcW w:w="624" w:type="dxa"/>
            <w:tcBorders>
              <w:top w:val="nil"/>
              <w:left w:val="nil"/>
              <w:bottom w:val="nil"/>
              <w:right w:val="nil"/>
            </w:tcBorders>
            <w:shd w:val="clear" w:color="auto" w:fill="auto"/>
            <w:noWrap/>
            <w:vAlign w:val="center"/>
            <w:hideMark/>
          </w:tcPr>
          <w:p w14:paraId="51A183A9"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-2 373 </w:t>
            </w:r>
          </w:p>
        </w:tc>
        <w:tc>
          <w:tcPr>
            <w:tcW w:w="624" w:type="dxa"/>
            <w:tcBorders>
              <w:top w:val="nil"/>
              <w:left w:val="nil"/>
              <w:bottom w:val="nil"/>
              <w:right w:val="nil"/>
            </w:tcBorders>
            <w:shd w:val="clear" w:color="auto" w:fill="auto"/>
            <w:noWrap/>
            <w:vAlign w:val="center"/>
            <w:hideMark/>
          </w:tcPr>
          <w:p w14:paraId="3C44C21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-3 082 </w:t>
            </w:r>
          </w:p>
        </w:tc>
        <w:tc>
          <w:tcPr>
            <w:tcW w:w="624" w:type="dxa"/>
            <w:tcBorders>
              <w:top w:val="nil"/>
              <w:left w:val="nil"/>
              <w:bottom w:val="nil"/>
              <w:right w:val="nil"/>
            </w:tcBorders>
            <w:shd w:val="clear" w:color="auto" w:fill="auto"/>
            <w:noWrap/>
            <w:vAlign w:val="center"/>
            <w:hideMark/>
          </w:tcPr>
          <w:p w14:paraId="34D5A738"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-4 244 </w:t>
            </w:r>
          </w:p>
        </w:tc>
        <w:tc>
          <w:tcPr>
            <w:tcW w:w="624" w:type="dxa"/>
            <w:tcBorders>
              <w:top w:val="nil"/>
              <w:left w:val="nil"/>
              <w:bottom w:val="nil"/>
              <w:right w:val="nil"/>
            </w:tcBorders>
            <w:shd w:val="clear" w:color="auto" w:fill="auto"/>
            <w:noWrap/>
            <w:vAlign w:val="center"/>
            <w:hideMark/>
          </w:tcPr>
          <w:p w14:paraId="037CED28"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-8 277 </w:t>
            </w:r>
          </w:p>
        </w:tc>
        <w:tc>
          <w:tcPr>
            <w:tcW w:w="624" w:type="dxa"/>
            <w:tcBorders>
              <w:top w:val="nil"/>
              <w:left w:val="nil"/>
              <w:bottom w:val="nil"/>
              <w:right w:val="nil"/>
            </w:tcBorders>
            <w:shd w:val="clear" w:color="auto" w:fill="auto"/>
            <w:noWrap/>
            <w:vAlign w:val="center"/>
            <w:hideMark/>
          </w:tcPr>
          <w:p w14:paraId="6AA2DAE4"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-11 818 </w:t>
            </w:r>
          </w:p>
        </w:tc>
        <w:tc>
          <w:tcPr>
            <w:tcW w:w="624" w:type="dxa"/>
            <w:tcBorders>
              <w:top w:val="nil"/>
              <w:left w:val="nil"/>
              <w:bottom w:val="nil"/>
              <w:right w:val="nil"/>
            </w:tcBorders>
            <w:shd w:val="clear" w:color="auto" w:fill="auto"/>
            <w:noWrap/>
            <w:vAlign w:val="center"/>
            <w:hideMark/>
          </w:tcPr>
          <w:p w14:paraId="04B441FC"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-12 743 </w:t>
            </w:r>
          </w:p>
        </w:tc>
        <w:tc>
          <w:tcPr>
            <w:tcW w:w="624" w:type="dxa"/>
            <w:tcBorders>
              <w:top w:val="nil"/>
              <w:left w:val="nil"/>
              <w:bottom w:val="nil"/>
              <w:right w:val="nil"/>
            </w:tcBorders>
            <w:shd w:val="clear" w:color="auto" w:fill="auto"/>
            <w:noWrap/>
            <w:vAlign w:val="center"/>
            <w:hideMark/>
          </w:tcPr>
          <w:p w14:paraId="12541C45"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-15 527 </w:t>
            </w:r>
          </w:p>
        </w:tc>
        <w:tc>
          <w:tcPr>
            <w:tcW w:w="624" w:type="dxa"/>
            <w:tcBorders>
              <w:top w:val="nil"/>
              <w:left w:val="nil"/>
              <w:bottom w:val="nil"/>
              <w:right w:val="nil"/>
            </w:tcBorders>
            <w:shd w:val="clear" w:color="auto" w:fill="auto"/>
            <w:noWrap/>
            <w:vAlign w:val="center"/>
            <w:hideMark/>
          </w:tcPr>
          <w:p w14:paraId="3FCD2DA0"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-15 023 </w:t>
            </w:r>
          </w:p>
        </w:tc>
        <w:tc>
          <w:tcPr>
            <w:tcW w:w="624" w:type="dxa"/>
            <w:tcBorders>
              <w:top w:val="nil"/>
              <w:left w:val="nil"/>
              <w:bottom w:val="nil"/>
              <w:right w:val="nil"/>
            </w:tcBorders>
            <w:shd w:val="clear" w:color="auto" w:fill="auto"/>
            <w:noWrap/>
            <w:vAlign w:val="center"/>
            <w:hideMark/>
          </w:tcPr>
          <w:p w14:paraId="3D5C338F" w14:textId="77777777" w:rsidR="00C743AB" w:rsidRPr="00BE1897" w:rsidRDefault="00C743AB" w:rsidP="00A25BBA">
            <w:pPr>
              <w:widowControl/>
              <w:tabs>
                <w:tab w:val="clear" w:pos="709"/>
              </w:tabs>
              <w:suppressAutoHyphens w:val="0"/>
              <w:spacing w:line="240" w:lineRule="auto"/>
              <w:jc w:val="right"/>
              <w:rPr>
                <w:color w:val="000000" w:themeColor="text1"/>
                <w:kern w:val="0"/>
                <w:sz w:val="15"/>
                <w:szCs w:val="15"/>
              </w:rPr>
            </w:pPr>
            <w:r w:rsidRPr="00BE1897">
              <w:rPr>
                <w:color w:val="000000" w:themeColor="text1"/>
                <w:kern w:val="0"/>
                <w:sz w:val="15"/>
                <w:szCs w:val="15"/>
              </w:rPr>
              <w:t xml:space="preserve">-9 922 </w:t>
            </w:r>
          </w:p>
        </w:tc>
      </w:tr>
      <w:tr w:rsidR="00C743AB" w:rsidRPr="0005144C" w14:paraId="7A984ABD" w14:textId="77777777" w:rsidTr="00A25BBA">
        <w:trPr>
          <w:trHeight w:val="255"/>
        </w:trPr>
        <w:tc>
          <w:tcPr>
            <w:tcW w:w="2268" w:type="dxa"/>
            <w:tcBorders>
              <w:top w:val="nil"/>
              <w:left w:val="nil"/>
              <w:bottom w:val="nil"/>
              <w:right w:val="nil"/>
            </w:tcBorders>
            <w:shd w:val="clear" w:color="auto" w:fill="auto"/>
            <w:vAlign w:val="center"/>
            <w:hideMark/>
          </w:tcPr>
          <w:p w14:paraId="57E39C2F"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Construção</w:t>
            </w:r>
          </w:p>
        </w:tc>
        <w:tc>
          <w:tcPr>
            <w:tcW w:w="624" w:type="dxa"/>
            <w:tcBorders>
              <w:top w:val="nil"/>
              <w:left w:val="nil"/>
              <w:bottom w:val="nil"/>
              <w:right w:val="nil"/>
            </w:tcBorders>
            <w:shd w:val="clear" w:color="auto" w:fill="auto"/>
            <w:noWrap/>
            <w:vAlign w:val="center"/>
            <w:hideMark/>
          </w:tcPr>
          <w:p w14:paraId="51EBA64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8 </w:t>
            </w:r>
          </w:p>
        </w:tc>
        <w:tc>
          <w:tcPr>
            <w:tcW w:w="624" w:type="dxa"/>
            <w:tcBorders>
              <w:top w:val="nil"/>
              <w:left w:val="nil"/>
              <w:bottom w:val="nil"/>
              <w:right w:val="nil"/>
            </w:tcBorders>
            <w:shd w:val="clear" w:color="auto" w:fill="auto"/>
            <w:noWrap/>
            <w:vAlign w:val="center"/>
            <w:hideMark/>
          </w:tcPr>
          <w:p w14:paraId="58566DD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18 </w:t>
            </w:r>
          </w:p>
        </w:tc>
        <w:tc>
          <w:tcPr>
            <w:tcW w:w="624" w:type="dxa"/>
            <w:tcBorders>
              <w:top w:val="nil"/>
              <w:left w:val="nil"/>
              <w:bottom w:val="nil"/>
              <w:right w:val="nil"/>
            </w:tcBorders>
            <w:shd w:val="clear" w:color="auto" w:fill="auto"/>
            <w:noWrap/>
            <w:vAlign w:val="center"/>
            <w:hideMark/>
          </w:tcPr>
          <w:p w14:paraId="06BFF97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12 </w:t>
            </w:r>
          </w:p>
        </w:tc>
        <w:tc>
          <w:tcPr>
            <w:tcW w:w="624" w:type="dxa"/>
            <w:tcBorders>
              <w:top w:val="nil"/>
              <w:left w:val="nil"/>
              <w:bottom w:val="nil"/>
              <w:right w:val="nil"/>
            </w:tcBorders>
            <w:shd w:val="clear" w:color="auto" w:fill="auto"/>
            <w:noWrap/>
            <w:vAlign w:val="center"/>
            <w:hideMark/>
          </w:tcPr>
          <w:p w14:paraId="0DD129F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14 </w:t>
            </w:r>
          </w:p>
        </w:tc>
        <w:tc>
          <w:tcPr>
            <w:tcW w:w="624" w:type="dxa"/>
            <w:tcBorders>
              <w:top w:val="nil"/>
              <w:left w:val="nil"/>
              <w:bottom w:val="nil"/>
              <w:right w:val="nil"/>
            </w:tcBorders>
            <w:shd w:val="clear" w:color="auto" w:fill="auto"/>
            <w:noWrap/>
            <w:vAlign w:val="center"/>
            <w:hideMark/>
          </w:tcPr>
          <w:p w14:paraId="2C4387E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11 </w:t>
            </w:r>
          </w:p>
        </w:tc>
        <w:tc>
          <w:tcPr>
            <w:tcW w:w="624" w:type="dxa"/>
            <w:tcBorders>
              <w:top w:val="nil"/>
              <w:left w:val="nil"/>
              <w:bottom w:val="nil"/>
              <w:right w:val="nil"/>
            </w:tcBorders>
            <w:shd w:val="clear" w:color="auto" w:fill="auto"/>
            <w:noWrap/>
            <w:vAlign w:val="center"/>
            <w:hideMark/>
          </w:tcPr>
          <w:p w14:paraId="35C171F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593E3B1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436EC9B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0C3C2BF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w:t>
            </w:r>
          </w:p>
        </w:tc>
        <w:tc>
          <w:tcPr>
            <w:tcW w:w="624" w:type="dxa"/>
            <w:tcBorders>
              <w:top w:val="nil"/>
              <w:left w:val="nil"/>
              <w:bottom w:val="nil"/>
              <w:right w:val="nil"/>
            </w:tcBorders>
            <w:shd w:val="clear" w:color="auto" w:fill="auto"/>
            <w:noWrap/>
            <w:vAlign w:val="center"/>
            <w:hideMark/>
          </w:tcPr>
          <w:p w14:paraId="7B6FAA6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267 </w:t>
            </w:r>
          </w:p>
        </w:tc>
        <w:tc>
          <w:tcPr>
            <w:tcW w:w="624" w:type="dxa"/>
            <w:tcBorders>
              <w:top w:val="nil"/>
              <w:left w:val="nil"/>
              <w:bottom w:val="nil"/>
              <w:right w:val="nil"/>
            </w:tcBorders>
            <w:shd w:val="clear" w:color="auto" w:fill="auto"/>
            <w:noWrap/>
            <w:vAlign w:val="center"/>
            <w:hideMark/>
          </w:tcPr>
          <w:p w14:paraId="05E9EF9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46 </w:t>
            </w:r>
          </w:p>
        </w:tc>
      </w:tr>
      <w:tr w:rsidR="00C743AB" w:rsidRPr="0005144C" w14:paraId="05844421" w14:textId="77777777" w:rsidTr="00A25BBA">
        <w:trPr>
          <w:trHeight w:val="255"/>
        </w:trPr>
        <w:tc>
          <w:tcPr>
            <w:tcW w:w="2268" w:type="dxa"/>
            <w:tcBorders>
              <w:top w:val="nil"/>
              <w:left w:val="nil"/>
              <w:bottom w:val="nil"/>
              <w:right w:val="nil"/>
            </w:tcBorders>
            <w:shd w:val="clear" w:color="auto" w:fill="auto"/>
            <w:vAlign w:val="center"/>
            <w:hideMark/>
          </w:tcPr>
          <w:p w14:paraId="3F783649"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Seguros</w:t>
            </w:r>
          </w:p>
        </w:tc>
        <w:tc>
          <w:tcPr>
            <w:tcW w:w="624" w:type="dxa"/>
            <w:tcBorders>
              <w:top w:val="nil"/>
              <w:left w:val="nil"/>
              <w:bottom w:val="nil"/>
              <w:right w:val="nil"/>
            </w:tcBorders>
            <w:shd w:val="clear" w:color="auto" w:fill="auto"/>
            <w:noWrap/>
            <w:vAlign w:val="center"/>
            <w:hideMark/>
          </w:tcPr>
          <w:p w14:paraId="01C771A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- 568 </w:t>
            </w:r>
          </w:p>
        </w:tc>
        <w:tc>
          <w:tcPr>
            <w:tcW w:w="624" w:type="dxa"/>
            <w:tcBorders>
              <w:top w:val="nil"/>
              <w:left w:val="nil"/>
              <w:bottom w:val="nil"/>
              <w:right w:val="nil"/>
            </w:tcBorders>
            <w:shd w:val="clear" w:color="auto" w:fill="auto"/>
            <w:noWrap/>
            <w:vAlign w:val="center"/>
            <w:hideMark/>
          </w:tcPr>
          <w:p w14:paraId="5B5FD30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- 430 </w:t>
            </w:r>
          </w:p>
        </w:tc>
        <w:tc>
          <w:tcPr>
            <w:tcW w:w="624" w:type="dxa"/>
            <w:tcBorders>
              <w:top w:val="nil"/>
              <w:left w:val="nil"/>
              <w:bottom w:val="nil"/>
              <w:right w:val="nil"/>
            </w:tcBorders>
            <w:shd w:val="clear" w:color="auto" w:fill="auto"/>
            <w:noWrap/>
            <w:vAlign w:val="center"/>
            <w:hideMark/>
          </w:tcPr>
          <w:p w14:paraId="0630B38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- 766 </w:t>
            </w:r>
          </w:p>
        </w:tc>
        <w:tc>
          <w:tcPr>
            <w:tcW w:w="624" w:type="dxa"/>
            <w:tcBorders>
              <w:top w:val="nil"/>
              <w:left w:val="nil"/>
              <w:bottom w:val="nil"/>
              <w:right w:val="nil"/>
            </w:tcBorders>
            <w:shd w:val="clear" w:color="auto" w:fill="auto"/>
            <w:noWrap/>
            <w:vAlign w:val="center"/>
            <w:hideMark/>
          </w:tcPr>
          <w:p w14:paraId="1565158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- 837 </w:t>
            </w:r>
          </w:p>
        </w:tc>
        <w:tc>
          <w:tcPr>
            <w:tcW w:w="624" w:type="dxa"/>
            <w:tcBorders>
              <w:top w:val="nil"/>
              <w:left w:val="nil"/>
              <w:bottom w:val="nil"/>
              <w:right w:val="nil"/>
            </w:tcBorders>
            <w:shd w:val="clear" w:color="auto" w:fill="auto"/>
            <w:noWrap/>
            <w:vAlign w:val="center"/>
            <w:hideMark/>
          </w:tcPr>
          <w:p w14:paraId="61F84FD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-1 442 </w:t>
            </w:r>
          </w:p>
        </w:tc>
        <w:tc>
          <w:tcPr>
            <w:tcW w:w="624" w:type="dxa"/>
            <w:tcBorders>
              <w:top w:val="nil"/>
              <w:left w:val="nil"/>
              <w:bottom w:val="nil"/>
              <w:right w:val="nil"/>
            </w:tcBorders>
            <w:shd w:val="clear" w:color="auto" w:fill="auto"/>
            <w:noWrap/>
            <w:vAlign w:val="center"/>
            <w:hideMark/>
          </w:tcPr>
          <w:p w14:paraId="0E1C870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-1 113 </w:t>
            </w:r>
          </w:p>
        </w:tc>
        <w:tc>
          <w:tcPr>
            <w:tcW w:w="624" w:type="dxa"/>
            <w:tcBorders>
              <w:top w:val="nil"/>
              <w:left w:val="nil"/>
              <w:bottom w:val="nil"/>
              <w:right w:val="nil"/>
            </w:tcBorders>
            <w:shd w:val="clear" w:color="auto" w:fill="auto"/>
            <w:noWrap/>
            <w:vAlign w:val="center"/>
            <w:hideMark/>
          </w:tcPr>
          <w:p w14:paraId="77743AA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-1 212 </w:t>
            </w:r>
          </w:p>
        </w:tc>
        <w:tc>
          <w:tcPr>
            <w:tcW w:w="624" w:type="dxa"/>
            <w:tcBorders>
              <w:top w:val="nil"/>
              <w:left w:val="nil"/>
              <w:bottom w:val="nil"/>
              <w:right w:val="nil"/>
            </w:tcBorders>
            <w:shd w:val="clear" w:color="auto" w:fill="auto"/>
            <w:noWrap/>
            <w:vAlign w:val="center"/>
            <w:hideMark/>
          </w:tcPr>
          <w:p w14:paraId="40FA29B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- 994 </w:t>
            </w:r>
          </w:p>
        </w:tc>
        <w:tc>
          <w:tcPr>
            <w:tcW w:w="624" w:type="dxa"/>
            <w:tcBorders>
              <w:top w:val="nil"/>
              <w:left w:val="nil"/>
              <w:bottom w:val="nil"/>
              <w:right w:val="nil"/>
            </w:tcBorders>
            <w:shd w:val="clear" w:color="auto" w:fill="auto"/>
            <w:noWrap/>
            <w:vAlign w:val="center"/>
            <w:hideMark/>
          </w:tcPr>
          <w:p w14:paraId="581E919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-1 076 </w:t>
            </w:r>
          </w:p>
        </w:tc>
        <w:tc>
          <w:tcPr>
            <w:tcW w:w="624" w:type="dxa"/>
            <w:tcBorders>
              <w:top w:val="nil"/>
              <w:left w:val="nil"/>
              <w:bottom w:val="nil"/>
              <w:right w:val="nil"/>
            </w:tcBorders>
            <w:shd w:val="clear" w:color="auto" w:fill="auto"/>
            <w:noWrap/>
            <w:vAlign w:val="center"/>
            <w:hideMark/>
          </w:tcPr>
          <w:p w14:paraId="27C343D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- 783 </w:t>
            </w:r>
          </w:p>
        </w:tc>
        <w:tc>
          <w:tcPr>
            <w:tcW w:w="624" w:type="dxa"/>
            <w:tcBorders>
              <w:top w:val="nil"/>
              <w:left w:val="nil"/>
              <w:bottom w:val="nil"/>
              <w:right w:val="nil"/>
            </w:tcBorders>
            <w:shd w:val="clear" w:color="auto" w:fill="auto"/>
            <w:noWrap/>
            <w:vAlign w:val="center"/>
            <w:hideMark/>
          </w:tcPr>
          <w:p w14:paraId="090E529F"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- 333 </w:t>
            </w:r>
          </w:p>
        </w:tc>
      </w:tr>
      <w:tr w:rsidR="00C743AB" w:rsidRPr="0005144C" w14:paraId="2C009427" w14:textId="77777777" w:rsidTr="00A25BBA">
        <w:trPr>
          <w:trHeight w:val="255"/>
        </w:trPr>
        <w:tc>
          <w:tcPr>
            <w:tcW w:w="2268" w:type="dxa"/>
            <w:tcBorders>
              <w:top w:val="nil"/>
              <w:left w:val="nil"/>
              <w:bottom w:val="nil"/>
              <w:right w:val="nil"/>
            </w:tcBorders>
            <w:shd w:val="clear" w:color="auto" w:fill="auto"/>
            <w:vAlign w:val="center"/>
            <w:hideMark/>
          </w:tcPr>
          <w:p w14:paraId="3E365977"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financeiros</w:t>
            </w:r>
          </w:p>
        </w:tc>
        <w:tc>
          <w:tcPr>
            <w:tcW w:w="624" w:type="dxa"/>
            <w:tcBorders>
              <w:top w:val="nil"/>
              <w:left w:val="nil"/>
              <w:bottom w:val="nil"/>
              <w:right w:val="nil"/>
            </w:tcBorders>
            <w:shd w:val="clear" w:color="auto" w:fill="auto"/>
            <w:noWrap/>
            <w:vAlign w:val="center"/>
            <w:hideMark/>
          </w:tcPr>
          <w:p w14:paraId="4612FBE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- 230 </w:t>
            </w:r>
          </w:p>
        </w:tc>
        <w:tc>
          <w:tcPr>
            <w:tcW w:w="624" w:type="dxa"/>
            <w:tcBorders>
              <w:top w:val="nil"/>
              <w:left w:val="nil"/>
              <w:bottom w:val="nil"/>
              <w:right w:val="nil"/>
            </w:tcBorders>
            <w:shd w:val="clear" w:color="auto" w:fill="auto"/>
            <w:noWrap/>
            <w:vAlign w:val="center"/>
            <w:hideMark/>
          </w:tcPr>
          <w:p w14:paraId="6156A64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- 110 </w:t>
            </w:r>
          </w:p>
        </w:tc>
        <w:tc>
          <w:tcPr>
            <w:tcW w:w="624" w:type="dxa"/>
            <w:tcBorders>
              <w:top w:val="nil"/>
              <w:left w:val="nil"/>
              <w:bottom w:val="nil"/>
              <w:right w:val="nil"/>
            </w:tcBorders>
            <w:shd w:val="clear" w:color="auto" w:fill="auto"/>
            <w:noWrap/>
            <w:vAlign w:val="center"/>
            <w:hideMark/>
          </w:tcPr>
          <w:p w14:paraId="5436F2E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283 </w:t>
            </w:r>
          </w:p>
        </w:tc>
        <w:tc>
          <w:tcPr>
            <w:tcW w:w="624" w:type="dxa"/>
            <w:tcBorders>
              <w:top w:val="nil"/>
              <w:left w:val="nil"/>
              <w:bottom w:val="nil"/>
              <w:right w:val="nil"/>
            </w:tcBorders>
            <w:shd w:val="clear" w:color="auto" w:fill="auto"/>
            <w:noWrap/>
            <w:vAlign w:val="center"/>
            <w:hideMark/>
          </w:tcPr>
          <w:p w14:paraId="5B1239D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93 </w:t>
            </w:r>
          </w:p>
        </w:tc>
        <w:tc>
          <w:tcPr>
            <w:tcW w:w="624" w:type="dxa"/>
            <w:tcBorders>
              <w:top w:val="nil"/>
              <w:left w:val="nil"/>
              <w:bottom w:val="nil"/>
              <w:right w:val="nil"/>
            </w:tcBorders>
            <w:shd w:val="clear" w:color="auto" w:fill="auto"/>
            <w:noWrap/>
            <w:vAlign w:val="center"/>
            <w:hideMark/>
          </w:tcPr>
          <w:p w14:paraId="65422C2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- 42 </w:t>
            </w:r>
          </w:p>
        </w:tc>
        <w:tc>
          <w:tcPr>
            <w:tcW w:w="624" w:type="dxa"/>
            <w:tcBorders>
              <w:top w:val="nil"/>
              <w:left w:val="nil"/>
              <w:bottom w:val="nil"/>
              <w:right w:val="nil"/>
            </w:tcBorders>
            <w:shd w:val="clear" w:color="auto" w:fill="auto"/>
            <w:noWrap/>
            <w:vAlign w:val="center"/>
            <w:hideMark/>
          </w:tcPr>
          <w:p w14:paraId="36A574D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208 </w:t>
            </w:r>
          </w:p>
        </w:tc>
        <w:tc>
          <w:tcPr>
            <w:tcW w:w="624" w:type="dxa"/>
            <w:tcBorders>
              <w:top w:val="nil"/>
              <w:left w:val="nil"/>
              <w:bottom w:val="nil"/>
              <w:right w:val="nil"/>
            </w:tcBorders>
            <w:shd w:val="clear" w:color="auto" w:fill="auto"/>
            <w:noWrap/>
            <w:vAlign w:val="center"/>
            <w:hideMark/>
          </w:tcPr>
          <w:p w14:paraId="04813D2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843 </w:t>
            </w:r>
          </w:p>
        </w:tc>
        <w:tc>
          <w:tcPr>
            <w:tcW w:w="624" w:type="dxa"/>
            <w:tcBorders>
              <w:top w:val="nil"/>
              <w:left w:val="nil"/>
              <w:bottom w:val="nil"/>
              <w:right w:val="nil"/>
            </w:tcBorders>
            <w:shd w:val="clear" w:color="auto" w:fill="auto"/>
            <w:noWrap/>
            <w:vAlign w:val="center"/>
            <w:hideMark/>
          </w:tcPr>
          <w:p w14:paraId="6D14704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774 </w:t>
            </w:r>
          </w:p>
        </w:tc>
        <w:tc>
          <w:tcPr>
            <w:tcW w:w="624" w:type="dxa"/>
            <w:tcBorders>
              <w:top w:val="nil"/>
              <w:left w:val="nil"/>
              <w:bottom w:val="nil"/>
              <w:right w:val="nil"/>
            </w:tcBorders>
            <w:shd w:val="clear" w:color="auto" w:fill="auto"/>
            <w:noWrap/>
            <w:vAlign w:val="center"/>
            <w:hideMark/>
          </w:tcPr>
          <w:p w14:paraId="4423ABC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1 308 </w:t>
            </w:r>
          </w:p>
        </w:tc>
        <w:tc>
          <w:tcPr>
            <w:tcW w:w="624" w:type="dxa"/>
            <w:tcBorders>
              <w:top w:val="nil"/>
              <w:left w:val="nil"/>
              <w:bottom w:val="nil"/>
              <w:right w:val="nil"/>
            </w:tcBorders>
            <w:shd w:val="clear" w:color="auto" w:fill="auto"/>
            <w:noWrap/>
            <w:vAlign w:val="center"/>
            <w:hideMark/>
          </w:tcPr>
          <w:p w14:paraId="2781F1C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184 </w:t>
            </w:r>
          </w:p>
        </w:tc>
        <w:tc>
          <w:tcPr>
            <w:tcW w:w="624" w:type="dxa"/>
            <w:tcBorders>
              <w:top w:val="nil"/>
              <w:left w:val="nil"/>
              <w:bottom w:val="nil"/>
              <w:right w:val="nil"/>
            </w:tcBorders>
            <w:shd w:val="clear" w:color="auto" w:fill="auto"/>
            <w:noWrap/>
            <w:vAlign w:val="center"/>
            <w:hideMark/>
          </w:tcPr>
          <w:p w14:paraId="3F25E64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- 282 </w:t>
            </w:r>
          </w:p>
        </w:tc>
      </w:tr>
      <w:tr w:rsidR="00C743AB" w:rsidRPr="0005144C" w14:paraId="2C6B5E1C" w14:textId="77777777" w:rsidTr="00A25BBA">
        <w:trPr>
          <w:trHeight w:val="255"/>
        </w:trPr>
        <w:tc>
          <w:tcPr>
            <w:tcW w:w="2268" w:type="dxa"/>
            <w:tcBorders>
              <w:top w:val="nil"/>
              <w:left w:val="nil"/>
              <w:bottom w:val="nil"/>
              <w:right w:val="nil"/>
            </w:tcBorders>
            <w:shd w:val="clear" w:color="auto" w:fill="auto"/>
            <w:vAlign w:val="center"/>
            <w:hideMark/>
          </w:tcPr>
          <w:p w14:paraId="2D406BE5"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de propriedade intelectual</w:t>
            </w:r>
          </w:p>
        </w:tc>
        <w:tc>
          <w:tcPr>
            <w:tcW w:w="624" w:type="dxa"/>
            <w:tcBorders>
              <w:top w:val="nil"/>
              <w:left w:val="nil"/>
              <w:bottom w:val="nil"/>
              <w:right w:val="nil"/>
            </w:tcBorders>
            <w:shd w:val="clear" w:color="auto" w:fill="auto"/>
            <w:noWrap/>
            <w:vAlign w:val="center"/>
            <w:hideMark/>
          </w:tcPr>
          <w:p w14:paraId="1B77EDD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-1 303 </w:t>
            </w:r>
          </w:p>
        </w:tc>
        <w:tc>
          <w:tcPr>
            <w:tcW w:w="624" w:type="dxa"/>
            <w:tcBorders>
              <w:top w:val="nil"/>
              <w:left w:val="nil"/>
              <w:bottom w:val="nil"/>
              <w:right w:val="nil"/>
            </w:tcBorders>
            <w:shd w:val="clear" w:color="auto" w:fill="auto"/>
            <w:noWrap/>
            <w:vAlign w:val="center"/>
            <w:hideMark/>
          </w:tcPr>
          <w:p w14:paraId="62ECD73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-1 513 </w:t>
            </w:r>
          </w:p>
        </w:tc>
        <w:tc>
          <w:tcPr>
            <w:tcW w:w="624" w:type="dxa"/>
            <w:tcBorders>
              <w:top w:val="nil"/>
              <w:left w:val="nil"/>
              <w:bottom w:val="nil"/>
              <w:right w:val="nil"/>
            </w:tcBorders>
            <w:shd w:val="clear" w:color="auto" w:fill="auto"/>
            <w:noWrap/>
            <w:vAlign w:val="center"/>
            <w:hideMark/>
          </w:tcPr>
          <w:p w14:paraId="3308CE4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-1 940 </w:t>
            </w:r>
          </w:p>
        </w:tc>
        <w:tc>
          <w:tcPr>
            <w:tcW w:w="624" w:type="dxa"/>
            <w:tcBorders>
              <w:top w:val="nil"/>
              <w:left w:val="nil"/>
              <w:bottom w:val="nil"/>
              <w:right w:val="nil"/>
            </w:tcBorders>
            <w:shd w:val="clear" w:color="auto" w:fill="auto"/>
            <w:noWrap/>
            <w:vAlign w:val="center"/>
            <w:hideMark/>
          </w:tcPr>
          <w:p w14:paraId="73DDE18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-2 232 </w:t>
            </w:r>
          </w:p>
        </w:tc>
        <w:tc>
          <w:tcPr>
            <w:tcW w:w="624" w:type="dxa"/>
            <w:tcBorders>
              <w:top w:val="nil"/>
              <w:left w:val="nil"/>
              <w:bottom w:val="nil"/>
              <w:right w:val="nil"/>
            </w:tcBorders>
            <w:shd w:val="clear" w:color="auto" w:fill="auto"/>
            <w:noWrap/>
            <w:vAlign w:val="center"/>
            <w:hideMark/>
          </w:tcPr>
          <w:p w14:paraId="2221647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-2 078 </w:t>
            </w:r>
          </w:p>
        </w:tc>
        <w:tc>
          <w:tcPr>
            <w:tcW w:w="624" w:type="dxa"/>
            <w:tcBorders>
              <w:top w:val="nil"/>
              <w:left w:val="nil"/>
              <w:bottom w:val="nil"/>
              <w:right w:val="nil"/>
            </w:tcBorders>
            <w:shd w:val="clear" w:color="auto" w:fill="auto"/>
            <w:noWrap/>
            <w:vAlign w:val="center"/>
            <w:hideMark/>
          </w:tcPr>
          <w:p w14:paraId="7618D9A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-3 036 </w:t>
            </w:r>
          </w:p>
        </w:tc>
        <w:tc>
          <w:tcPr>
            <w:tcW w:w="624" w:type="dxa"/>
            <w:tcBorders>
              <w:top w:val="nil"/>
              <w:left w:val="nil"/>
              <w:bottom w:val="nil"/>
              <w:right w:val="nil"/>
            </w:tcBorders>
            <w:shd w:val="clear" w:color="auto" w:fill="auto"/>
            <w:noWrap/>
            <w:vAlign w:val="center"/>
            <w:hideMark/>
          </w:tcPr>
          <w:p w14:paraId="326328D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-3 447 </w:t>
            </w:r>
          </w:p>
        </w:tc>
        <w:tc>
          <w:tcPr>
            <w:tcW w:w="624" w:type="dxa"/>
            <w:tcBorders>
              <w:top w:val="nil"/>
              <w:left w:val="nil"/>
              <w:bottom w:val="nil"/>
              <w:right w:val="nil"/>
            </w:tcBorders>
            <w:shd w:val="clear" w:color="auto" w:fill="auto"/>
            <w:noWrap/>
            <w:vAlign w:val="center"/>
            <w:hideMark/>
          </w:tcPr>
          <w:p w14:paraId="2121E70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-3 922 </w:t>
            </w:r>
          </w:p>
        </w:tc>
        <w:tc>
          <w:tcPr>
            <w:tcW w:w="624" w:type="dxa"/>
            <w:tcBorders>
              <w:top w:val="nil"/>
              <w:left w:val="nil"/>
              <w:bottom w:val="nil"/>
              <w:right w:val="nil"/>
            </w:tcBorders>
            <w:shd w:val="clear" w:color="auto" w:fill="auto"/>
            <w:noWrap/>
            <w:vAlign w:val="center"/>
            <w:hideMark/>
          </w:tcPr>
          <w:p w14:paraId="2CA85F6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-4 199 </w:t>
            </w:r>
          </w:p>
        </w:tc>
        <w:tc>
          <w:tcPr>
            <w:tcW w:w="624" w:type="dxa"/>
            <w:tcBorders>
              <w:top w:val="nil"/>
              <w:left w:val="nil"/>
              <w:bottom w:val="nil"/>
              <w:right w:val="nil"/>
            </w:tcBorders>
            <w:shd w:val="clear" w:color="auto" w:fill="auto"/>
            <w:noWrap/>
            <w:vAlign w:val="center"/>
            <w:hideMark/>
          </w:tcPr>
          <w:p w14:paraId="526152F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-5 548 </w:t>
            </w:r>
          </w:p>
        </w:tc>
        <w:tc>
          <w:tcPr>
            <w:tcW w:w="624" w:type="dxa"/>
            <w:tcBorders>
              <w:top w:val="nil"/>
              <w:left w:val="nil"/>
              <w:bottom w:val="nil"/>
              <w:right w:val="nil"/>
            </w:tcBorders>
            <w:shd w:val="clear" w:color="auto" w:fill="auto"/>
            <w:noWrap/>
            <w:vAlign w:val="center"/>
            <w:hideMark/>
          </w:tcPr>
          <w:p w14:paraId="7AB9291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-4 669 </w:t>
            </w:r>
          </w:p>
        </w:tc>
      </w:tr>
      <w:tr w:rsidR="00C743AB" w:rsidRPr="0005144C" w14:paraId="204FDAD3" w14:textId="77777777" w:rsidTr="00A25BBA">
        <w:trPr>
          <w:trHeight w:val="255"/>
        </w:trPr>
        <w:tc>
          <w:tcPr>
            <w:tcW w:w="2268" w:type="dxa"/>
            <w:tcBorders>
              <w:top w:val="nil"/>
              <w:left w:val="nil"/>
              <w:bottom w:val="nil"/>
              <w:right w:val="nil"/>
            </w:tcBorders>
            <w:shd w:val="clear" w:color="auto" w:fill="auto"/>
            <w:vAlign w:val="center"/>
            <w:hideMark/>
          </w:tcPr>
          <w:p w14:paraId="2E06158A"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Telecomunicação, computação e informações</w:t>
            </w:r>
          </w:p>
        </w:tc>
        <w:tc>
          <w:tcPr>
            <w:tcW w:w="624" w:type="dxa"/>
            <w:tcBorders>
              <w:top w:val="nil"/>
              <w:left w:val="nil"/>
              <w:bottom w:val="nil"/>
              <w:right w:val="nil"/>
            </w:tcBorders>
            <w:shd w:val="clear" w:color="auto" w:fill="auto"/>
            <w:noWrap/>
            <w:vAlign w:val="center"/>
            <w:hideMark/>
          </w:tcPr>
          <w:p w14:paraId="3A751FE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-1 502 </w:t>
            </w:r>
          </w:p>
        </w:tc>
        <w:tc>
          <w:tcPr>
            <w:tcW w:w="624" w:type="dxa"/>
            <w:tcBorders>
              <w:top w:val="nil"/>
              <w:left w:val="nil"/>
              <w:bottom w:val="nil"/>
              <w:right w:val="nil"/>
            </w:tcBorders>
            <w:shd w:val="clear" w:color="auto" w:fill="auto"/>
            <w:noWrap/>
            <w:vAlign w:val="center"/>
            <w:hideMark/>
          </w:tcPr>
          <w:p w14:paraId="3A55D9C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-1 811 </w:t>
            </w:r>
          </w:p>
        </w:tc>
        <w:tc>
          <w:tcPr>
            <w:tcW w:w="624" w:type="dxa"/>
            <w:tcBorders>
              <w:top w:val="nil"/>
              <w:left w:val="nil"/>
              <w:bottom w:val="nil"/>
              <w:right w:val="nil"/>
            </w:tcBorders>
            <w:shd w:val="clear" w:color="auto" w:fill="auto"/>
            <w:noWrap/>
            <w:vAlign w:val="center"/>
            <w:hideMark/>
          </w:tcPr>
          <w:p w14:paraId="0A90809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-1 945 </w:t>
            </w:r>
          </w:p>
        </w:tc>
        <w:tc>
          <w:tcPr>
            <w:tcW w:w="624" w:type="dxa"/>
            <w:tcBorders>
              <w:top w:val="nil"/>
              <w:left w:val="nil"/>
              <w:bottom w:val="nil"/>
              <w:right w:val="nil"/>
            </w:tcBorders>
            <w:shd w:val="clear" w:color="auto" w:fill="auto"/>
            <w:noWrap/>
            <w:vAlign w:val="center"/>
            <w:hideMark/>
          </w:tcPr>
          <w:p w14:paraId="64A2A7E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-2 442 </w:t>
            </w:r>
          </w:p>
        </w:tc>
        <w:tc>
          <w:tcPr>
            <w:tcW w:w="624" w:type="dxa"/>
            <w:tcBorders>
              <w:top w:val="nil"/>
              <w:left w:val="nil"/>
              <w:bottom w:val="nil"/>
              <w:right w:val="nil"/>
            </w:tcBorders>
            <w:shd w:val="clear" w:color="auto" w:fill="auto"/>
            <w:noWrap/>
            <w:vAlign w:val="center"/>
            <w:hideMark/>
          </w:tcPr>
          <w:p w14:paraId="4F11255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-2 422 </w:t>
            </w:r>
          </w:p>
        </w:tc>
        <w:tc>
          <w:tcPr>
            <w:tcW w:w="624" w:type="dxa"/>
            <w:tcBorders>
              <w:top w:val="nil"/>
              <w:left w:val="nil"/>
              <w:bottom w:val="nil"/>
              <w:right w:val="nil"/>
            </w:tcBorders>
            <w:shd w:val="clear" w:color="auto" w:fill="auto"/>
            <w:noWrap/>
            <w:vAlign w:val="center"/>
            <w:hideMark/>
          </w:tcPr>
          <w:p w14:paraId="5FD21FD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-3 164 </w:t>
            </w:r>
          </w:p>
        </w:tc>
        <w:tc>
          <w:tcPr>
            <w:tcW w:w="624" w:type="dxa"/>
            <w:tcBorders>
              <w:top w:val="nil"/>
              <w:left w:val="nil"/>
              <w:bottom w:val="nil"/>
              <w:right w:val="nil"/>
            </w:tcBorders>
            <w:shd w:val="clear" w:color="auto" w:fill="auto"/>
            <w:noWrap/>
            <w:vAlign w:val="center"/>
            <w:hideMark/>
          </w:tcPr>
          <w:p w14:paraId="1B1C85E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-3 714 </w:t>
            </w:r>
          </w:p>
        </w:tc>
        <w:tc>
          <w:tcPr>
            <w:tcW w:w="624" w:type="dxa"/>
            <w:tcBorders>
              <w:top w:val="nil"/>
              <w:left w:val="nil"/>
              <w:bottom w:val="nil"/>
              <w:right w:val="nil"/>
            </w:tcBorders>
            <w:shd w:val="clear" w:color="auto" w:fill="auto"/>
            <w:noWrap/>
            <w:vAlign w:val="center"/>
            <w:hideMark/>
          </w:tcPr>
          <w:p w14:paraId="3048A52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-4 025 </w:t>
            </w:r>
          </w:p>
        </w:tc>
        <w:tc>
          <w:tcPr>
            <w:tcW w:w="624" w:type="dxa"/>
            <w:tcBorders>
              <w:top w:val="nil"/>
              <w:left w:val="nil"/>
              <w:bottom w:val="nil"/>
              <w:right w:val="nil"/>
            </w:tcBorders>
            <w:shd w:val="clear" w:color="auto" w:fill="auto"/>
            <w:noWrap/>
            <w:vAlign w:val="center"/>
            <w:hideMark/>
          </w:tcPr>
          <w:p w14:paraId="6DF4037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-4 501 </w:t>
            </w:r>
          </w:p>
        </w:tc>
        <w:tc>
          <w:tcPr>
            <w:tcW w:w="624" w:type="dxa"/>
            <w:tcBorders>
              <w:top w:val="nil"/>
              <w:left w:val="nil"/>
              <w:bottom w:val="nil"/>
              <w:right w:val="nil"/>
            </w:tcBorders>
            <w:shd w:val="clear" w:color="auto" w:fill="auto"/>
            <w:noWrap/>
            <w:vAlign w:val="center"/>
            <w:hideMark/>
          </w:tcPr>
          <w:p w14:paraId="453688B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-2 224 </w:t>
            </w:r>
          </w:p>
        </w:tc>
        <w:tc>
          <w:tcPr>
            <w:tcW w:w="624" w:type="dxa"/>
            <w:tcBorders>
              <w:top w:val="nil"/>
              <w:left w:val="nil"/>
              <w:bottom w:val="nil"/>
              <w:right w:val="nil"/>
            </w:tcBorders>
            <w:shd w:val="clear" w:color="auto" w:fill="auto"/>
            <w:noWrap/>
            <w:vAlign w:val="center"/>
            <w:hideMark/>
          </w:tcPr>
          <w:p w14:paraId="5828624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-1 768 </w:t>
            </w:r>
          </w:p>
        </w:tc>
      </w:tr>
      <w:tr w:rsidR="00C743AB" w:rsidRPr="0005144C" w14:paraId="42F4176D" w14:textId="77777777" w:rsidTr="00A25BBA">
        <w:trPr>
          <w:trHeight w:val="255"/>
        </w:trPr>
        <w:tc>
          <w:tcPr>
            <w:tcW w:w="2268" w:type="dxa"/>
            <w:tcBorders>
              <w:top w:val="nil"/>
              <w:left w:val="nil"/>
              <w:bottom w:val="nil"/>
              <w:right w:val="nil"/>
            </w:tcBorders>
            <w:shd w:val="clear" w:color="auto" w:fill="auto"/>
            <w:vAlign w:val="center"/>
            <w:hideMark/>
          </w:tcPr>
          <w:p w14:paraId="328A82A1"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Aluguel de equipamentos</w:t>
            </w:r>
          </w:p>
        </w:tc>
        <w:tc>
          <w:tcPr>
            <w:tcW w:w="624" w:type="dxa"/>
            <w:tcBorders>
              <w:top w:val="nil"/>
              <w:left w:val="nil"/>
              <w:bottom w:val="nil"/>
              <w:right w:val="nil"/>
            </w:tcBorders>
            <w:shd w:val="clear" w:color="auto" w:fill="auto"/>
            <w:noWrap/>
            <w:vAlign w:val="center"/>
            <w:hideMark/>
          </w:tcPr>
          <w:p w14:paraId="06C23A4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-4 130 </w:t>
            </w:r>
          </w:p>
        </w:tc>
        <w:tc>
          <w:tcPr>
            <w:tcW w:w="624" w:type="dxa"/>
            <w:tcBorders>
              <w:top w:val="nil"/>
              <w:left w:val="nil"/>
              <w:bottom w:val="nil"/>
              <w:right w:val="nil"/>
            </w:tcBorders>
            <w:shd w:val="clear" w:color="auto" w:fill="auto"/>
            <w:noWrap/>
            <w:vAlign w:val="center"/>
            <w:hideMark/>
          </w:tcPr>
          <w:p w14:paraId="644161F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-4 887 </w:t>
            </w:r>
          </w:p>
        </w:tc>
        <w:tc>
          <w:tcPr>
            <w:tcW w:w="624" w:type="dxa"/>
            <w:tcBorders>
              <w:top w:val="nil"/>
              <w:left w:val="nil"/>
              <w:bottom w:val="nil"/>
              <w:right w:val="nil"/>
            </w:tcBorders>
            <w:shd w:val="clear" w:color="auto" w:fill="auto"/>
            <w:noWrap/>
            <w:vAlign w:val="center"/>
            <w:hideMark/>
          </w:tcPr>
          <w:p w14:paraId="3B58543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-5 771 </w:t>
            </w:r>
          </w:p>
        </w:tc>
        <w:tc>
          <w:tcPr>
            <w:tcW w:w="624" w:type="dxa"/>
            <w:tcBorders>
              <w:top w:val="nil"/>
              <w:left w:val="nil"/>
              <w:bottom w:val="nil"/>
              <w:right w:val="nil"/>
            </w:tcBorders>
            <w:shd w:val="clear" w:color="auto" w:fill="auto"/>
            <w:noWrap/>
            <w:vAlign w:val="center"/>
            <w:hideMark/>
          </w:tcPr>
          <w:p w14:paraId="46A2A14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-7 808 </w:t>
            </w:r>
          </w:p>
        </w:tc>
        <w:tc>
          <w:tcPr>
            <w:tcW w:w="624" w:type="dxa"/>
            <w:tcBorders>
              <w:top w:val="nil"/>
              <w:left w:val="nil"/>
              <w:bottom w:val="nil"/>
              <w:right w:val="nil"/>
            </w:tcBorders>
            <w:shd w:val="clear" w:color="auto" w:fill="auto"/>
            <w:noWrap/>
            <w:vAlign w:val="center"/>
            <w:hideMark/>
          </w:tcPr>
          <w:p w14:paraId="6811496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-9 393 </w:t>
            </w:r>
          </w:p>
        </w:tc>
        <w:tc>
          <w:tcPr>
            <w:tcW w:w="624" w:type="dxa"/>
            <w:tcBorders>
              <w:top w:val="nil"/>
              <w:left w:val="nil"/>
              <w:bottom w:val="nil"/>
              <w:right w:val="nil"/>
            </w:tcBorders>
            <w:shd w:val="clear" w:color="auto" w:fill="auto"/>
            <w:noWrap/>
            <w:vAlign w:val="center"/>
            <w:hideMark/>
          </w:tcPr>
          <w:p w14:paraId="7A3ABC60"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-13 718 </w:t>
            </w:r>
          </w:p>
        </w:tc>
        <w:tc>
          <w:tcPr>
            <w:tcW w:w="624" w:type="dxa"/>
            <w:tcBorders>
              <w:top w:val="nil"/>
              <w:left w:val="nil"/>
              <w:bottom w:val="nil"/>
              <w:right w:val="nil"/>
            </w:tcBorders>
            <w:shd w:val="clear" w:color="auto" w:fill="auto"/>
            <w:noWrap/>
            <w:vAlign w:val="center"/>
            <w:hideMark/>
          </w:tcPr>
          <w:p w14:paraId="3A59B0A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-16 682 </w:t>
            </w:r>
          </w:p>
        </w:tc>
        <w:tc>
          <w:tcPr>
            <w:tcW w:w="624" w:type="dxa"/>
            <w:tcBorders>
              <w:top w:val="nil"/>
              <w:left w:val="nil"/>
              <w:bottom w:val="nil"/>
              <w:right w:val="nil"/>
            </w:tcBorders>
            <w:shd w:val="clear" w:color="auto" w:fill="auto"/>
            <w:noWrap/>
            <w:vAlign w:val="center"/>
            <w:hideMark/>
          </w:tcPr>
          <w:p w14:paraId="1DDAC13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-18 736 </w:t>
            </w:r>
          </w:p>
        </w:tc>
        <w:tc>
          <w:tcPr>
            <w:tcW w:w="624" w:type="dxa"/>
            <w:tcBorders>
              <w:top w:val="nil"/>
              <w:left w:val="nil"/>
              <w:bottom w:val="nil"/>
              <w:right w:val="nil"/>
            </w:tcBorders>
            <w:shd w:val="clear" w:color="auto" w:fill="auto"/>
            <w:noWrap/>
            <w:vAlign w:val="center"/>
            <w:hideMark/>
          </w:tcPr>
          <w:p w14:paraId="6C33774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-19 056 </w:t>
            </w:r>
          </w:p>
        </w:tc>
        <w:tc>
          <w:tcPr>
            <w:tcW w:w="624" w:type="dxa"/>
            <w:tcBorders>
              <w:top w:val="nil"/>
              <w:left w:val="nil"/>
              <w:bottom w:val="nil"/>
              <w:right w:val="nil"/>
            </w:tcBorders>
            <w:shd w:val="clear" w:color="auto" w:fill="auto"/>
            <w:noWrap/>
            <w:vAlign w:val="center"/>
            <w:hideMark/>
          </w:tcPr>
          <w:p w14:paraId="0D73DB4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-22 629 </w:t>
            </w:r>
          </w:p>
        </w:tc>
        <w:tc>
          <w:tcPr>
            <w:tcW w:w="624" w:type="dxa"/>
            <w:tcBorders>
              <w:top w:val="nil"/>
              <w:left w:val="nil"/>
              <w:bottom w:val="nil"/>
              <w:right w:val="nil"/>
            </w:tcBorders>
            <w:shd w:val="clear" w:color="auto" w:fill="auto"/>
            <w:noWrap/>
            <w:vAlign w:val="center"/>
            <w:hideMark/>
          </w:tcPr>
          <w:p w14:paraId="30AEF4D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-21 532 </w:t>
            </w:r>
          </w:p>
        </w:tc>
      </w:tr>
      <w:tr w:rsidR="00C743AB" w:rsidRPr="0005144C" w14:paraId="62D6F562" w14:textId="77777777" w:rsidTr="00A25BBA">
        <w:trPr>
          <w:trHeight w:val="255"/>
        </w:trPr>
        <w:tc>
          <w:tcPr>
            <w:tcW w:w="2268" w:type="dxa"/>
            <w:tcBorders>
              <w:top w:val="nil"/>
              <w:left w:val="nil"/>
              <w:bottom w:val="nil"/>
              <w:right w:val="nil"/>
            </w:tcBorders>
            <w:shd w:val="clear" w:color="auto" w:fill="auto"/>
            <w:vAlign w:val="center"/>
            <w:hideMark/>
          </w:tcPr>
          <w:p w14:paraId="29338E56"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Outros serviços de negócio, inclusive arquitetura e engenharia</w:t>
            </w:r>
          </w:p>
        </w:tc>
        <w:tc>
          <w:tcPr>
            <w:tcW w:w="624" w:type="dxa"/>
            <w:tcBorders>
              <w:top w:val="nil"/>
              <w:left w:val="nil"/>
              <w:bottom w:val="nil"/>
              <w:right w:val="nil"/>
            </w:tcBorders>
            <w:shd w:val="clear" w:color="auto" w:fill="auto"/>
            <w:noWrap/>
            <w:vAlign w:val="center"/>
            <w:hideMark/>
          </w:tcPr>
          <w:p w14:paraId="39E835A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3 801 </w:t>
            </w:r>
          </w:p>
        </w:tc>
        <w:tc>
          <w:tcPr>
            <w:tcW w:w="624" w:type="dxa"/>
            <w:tcBorders>
              <w:top w:val="nil"/>
              <w:left w:val="nil"/>
              <w:bottom w:val="nil"/>
              <w:right w:val="nil"/>
            </w:tcBorders>
            <w:shd w:val="clear" w:color="auto" w:fill="auto"/>
            <w:noWrap/>
            <w:vAlign w:val="center"/>
            <w:hideMark/>
          </w:tcPr>
          <w:p w14:paraId="1C5E712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4 790 </w:t>
            </w:r>
          </w:p>
        </w:tc>
        <w:tc>
          <w:tcPr>
            <w:tcW w:w="624" w:type="dxa"/>
            <w:tcBorders>
              <w:top w:val="nil"/>
              <w:left w:val="nil"/>
              <w:bottom w:val="nil"/>
              <w:right w:val="nil"/>
            </w:tcBorders>
            <w:shd w:val="clear" w:color="auto" w:fill="auto"/>
            <w:noWrap/>
            <w:vAlign w:val="center"/>
            <w:hideMark/>
          </w:tcPr>
          <w:p w14:paraId="6E26BA5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6 370 </w:t>
            </w:r>
          </w:p>
        </w:tc>
        <w:tc>
          <w:tcPr>
            <w:tcW w:w="624" w:type="dxa"/>
            <w:tcBorders>
              <w:top w:val="nil"/>
              <w:left w:val="nil"/>
              <w:bottom w:val="nil"/>
              <w:right w:val="nil"/>
            </w:tcBorders>
            <w:shd w:val="clear" w:color="auto" w:fill="auto"/>
            <w:noWrap/>
            <w:vAlign w:val="center"/>
            <w:hideMark/>
          </w:tcPr>
          <w:p w14:paraId="5EC7235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8 420 </w:t>
            </w:r>
          </w:p>
        </w:tc>
        <w:tc>
          <w:tcPr>
            <w:tcW w:w="624" w:type="dxa"/>
            <w:tcBorders>
              <w:top w:val="nil"/>
              <w:left w:val="nil"/>
              <w:bottom w:val="nil"/>
              <w:right w:val="nil"/>
            </w:tcBorders>
            <w:shd w:val="clear" w:color="auto" w:fill="auto"/>
            <w:noWrap/>
            <w:vAlign w:val="center"/>
            <w:hideMark/>
          </w:tcPr>
          <w:p w14:paraId="18A2F5E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7 591 </w:t>
            </w:r>
          </w:p>
        </w:tc>
        <w:tc>
          <w:tcPr>
            <w:tcW w:w="624" w:type="dxa"/>
            <w:tcBorders>
              <w:top w:val="nil"/>
              <w:left w:val="nil"/>
              <w:bottom w:val="nil"/>
              <w:right w:val="nil"/>
            </w:tcBorders>
            <w:shd w:val="clear" w:color="auto" w:fill="auto"/>
            <w:noWrap/>
            <w:vAlign w:val="center"/>
            <w:hideMark/>
          </w:tcPr>
          <w:p w14:paraId="3EC0751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6 969 </w:t>
            </w:r>
          </w:p>
        </w:tc>
        <w:tc>
          <w:tcPr>
            <w:tcW w:w="624" w:type="dxa"/>
            <w:tcBorders>
              <w:top w:val="nil"/>
              <w:left w:val="nil"/>
              <w:bottom w:val="nil"/>
              <w:right w:val="nil"/>
            </w:tcBorders>
            <w:shd w:val="clear" w:color="auto" w:fill="auto"/>
            <w:noWrap/>
            <w:vAlign w:val="center"/>
            <w:hideMark/>
          </w:tcPr>
          <w:p w14:paraId="7858A27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8 731 </w:t>
            </w:r>
          </w:p>
        </w:tc>
        <w:tc>
          <w:tcPr>
            <w:tcW w:w="624" w:type="dxa"/>
            <w:tcBorders>
              <w:top w:val="nil"/>
              <w:left w:val="nil"/>
              <w:bottom w:val="nil"/>
              <w:right w:val="nil"/>
            </w:tcBorders>
            <w:shd w:val="clear" w:color="auto" w:fill="auto"/>
            <w:noWrap/>
            <w:vAlign w:val="center"/>
            <w:hideMark/>
          </w:tcPr>
          <w:p w14:paraId="7B5E528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9 473 </w:t>
            </w:r>
          </w:p>
        </w:tc>
        <w:tc>
          <w:tcPr>
            <w:tcW w:w="624" w:type="dxa"/>
            <w:tcBorders>
              <w:top w:val="nil"/>
              <w:left w:val="nil"/>
              <w:bottom w:val="nil"/>
              <w:right w:val="nil"/>
            </w:tcBorders>
            <w:shd w:val="clear" w:color="auto" w:fill="auto"/>
            <w:noWrap/>
            <w:vAlign w:val="center"/>
            <w:hideMark/>
          </w:tcPr>
          <w:p w14:paraId="6C91CD7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8 326 </w:t>
            </w:r>
          </w:p>
        </w:tc>
        <w:tc>
          <w:tcPr>
            <w:tcW w:w="624" w:type="dxa"/>
            <w:tcBorders>
              <w:top w:val="nil"/>
              <w:left w:val="nil"/>
              <w:bottom w:val="nil"/>
              <w:right w:val="nil"/>
            </w:tcBorders>
            <w:shd w:val="clear" w:color="auto" w:fill="auto"/>
            <w:noWrap/>
            <w:vAlign w:val="center"/>
            <w:hideMark/>
          </w:tcPr>
          <w:p w14:paraId="3083BA1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12 651 </w:t>
            </w:r>
          </w:p>
        </w:tc>
        <w:tc>
          <w:tcPr>
            <w:tcW w:w="624" w:type="dxa"/>
            <w:tcBorders>
              <w:top w:val="nil"/>
              <w:left w:val="nil"/>
              <w:bottom w:val="nil"/>
              <w:right w:val="nil"/>
            </w:tcBorders>
            <w:shd w:val="clear" w:color="auto" w:fill="auto"/>
            <w:noWrap/>
            <w:vAlign w:val="center"/>
            <w:hideMark/>
          </w:tcPr>
          <w:p w14:paraId="48864A2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10 247 </w:t>
            </w:r>
          </w:p>
        </w:tc>
      </w:tr>
      <w:tr w:rsidR="00C743AB" w:rsidRPr="0005144C" w14:paraId="50EC06A8" w14:textId="77777777" w:rsidTr="00A25BBA">
        <w:trPr>
          <w:trHeight w:val="255"/>
        </w:trPr>
        <w:tc>
          <w:tcPr>
            <w:tcW w:w="2268" w:type="dxa"/>
            <w:tcBorders>
              <w:top w:val="nil"/>
              <w:left w:val="nil"/>
              <w:bottom w:val="nil"/>
              <w:right w:val="nil"/>
            </w:tcBorders>
            <w:shd w:val="clear" w:color="auto" w:fill="auto"/>
            <w:vAlign w:val="center"/>
            <w:hideMark/>
          </w:tcPr>
          <w:p w14:paraId="6B90942E"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culturais, pessoais e recreativos</w:t>
            </w:r>
          </w:p>
        </w:tc>
        <w:tc>
          <w:tcPr>
            <w:tcW w:w="624" w:type="dxa"/>
            <w:tcBorders>
              <w:top w:val="nil"/>
              <w:left w:val="nil"/>
              <w:bottom w:val="nil"/>
              <w:right w:val="nil"/>
            </w:tcBorders>
            <w:shd w:val="clear" w:color="auto" w:fill="auto"/>
            <w:noWrap/>
            <w:vAlign w:val="center"/>
            <w:hideMark/>
          </w:tcPr>
          <w:p w14:paraId="249191E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- 396 </w:t>
            </w:r>
          </w:p>
        </w:tc>
        <w:tc>
          <w:tcPr>
            <w:tcW w:w="624" w:type="dxa"/>
            <w:tcBorders>
              <w:top w:val="nil"/>
              <w:left w:val="nil"/>
              <w:bottom w:val="nil"/>
              <w:right w:val="nil"/>
            </w:tcBorders>
            <w:shd w:val="clear" w:color="auto" w:fill="auto"/>
            <w:noWrap/>
            <w:vAlign w:val="center"/>
            <w:hideMark/>
          </w:tcPr>
          <w:p w14:paraId="7F97726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- 452 </w:t>
            </w:r>
          </w:p>
        </w:tc>
        <w:tc>
          <w:tcPr>
            <w:tcW w:w="624" w:type="dxa"/>
            <w:tcBorders>
              <w:top w:val="nil"/>
              <w:left w:val="nil"/>
              <w:bottom w:val="nil"/>
              <w:right w:val="nil"/>
            </w:tcBorders>
            <w:shd w:val="clear" w:color="auto" w:fill="auto"/>
            <w:noWrap/>
            <w:vAlign w:val="center"/>
            <w:hideMark/>
          </w:tcPr>
          <w:p w14:paraId="700BF22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- 578 </w:t>
            </w:r>
          </w:p>
        </w:tc>
        <w:tc>
          <w:tcPr>
            <w:tcW w:w="624" w:type="dxa"/>
            <w:tcBorders>
              <w:top w:val="nil"/>
              <w:left w:val="nil"/>
              <w:bottom w:val="nil"/>
              <w:right w:val="nil"/>
            </w:tcBorders>
            <w:shd w:val="clear" w:color="auto" w:fill="auto"/>
            <w:noWrap/>
            <w:vAlign w:val="center"/>
            <w:hideMark/>
          </w:tcPr>
          <w:p w14:paraId="15562A1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- 783 </w:t>
            </w:r>
          </w:p>
        </w:tc>
        <w:tc>
          <w:tcPr>
            <w:tcW w:w="624" w:type="dxa"/>
            <w:tcBorders>
              <w:top w:val="nil"/>
              <w:left w:val="nil"/>
              <w:bottom w:val="nil"/>
              <w:right w:val="nil"/>
            </w:tcBorders>
            <w:shd w:val="clear" w:color="auto" w:fill="auto"/>
            <w:noWrap/>
            <w:vAlign w:val="center"/>
            <w:hideMark/>
          </w:tcPr>
          <w:p w14:paraId="2598D54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- 878 </w:t>
            </w:r>
          </w:p>
        </w:tc>
        <w:tc>
          <w:tcPr>
            <w:tcW w:w="624" w:type="dxa"/>
            <w:tcBorders>
              <w:top w:val="nil"/>
              <w:left w:val="nil"/>
              <w:bottom w:val="nil"/>
              <w:right w:val="nil"/>
            </w:tcBorders>
            <w:shd w:val="clear" w:color="auto" w:fill="auto"/>
            <w:noWrap/>
            <w:vAlign w:val="center"/>
            <w:hideMark/>
          </w:tcPr>
          <w:p w14:paraId="733AA50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2 022 </w:t>
            </w:r>
          </w:p>
        </w:tc>
        <w:tc>
          <w:tcPr>
            <w:tcW w:w="624" w:type="dxa"/>
            <w:tcBorders>
              <w:top w:val="nil"/>
              <w:left w:val="nil"/>
              <w:bottom w:val="nil"/>
              <w:right w:val="nil"/>
            </w:tcBorders>
            <w:shd w:val="clear" w:color="auto" w:fill="auto"/>
            <w:noWrap/>
            <w:vAlign w:val="center"/>
            <w:hideMark/>
          </w:tcPr>
          <w:p w14:paraId="2BD941F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2 384 </w:t>
            </w:r>
          </w:p>
        </w:tc>
        <w:tc>
          <w:tcPr>
            <w:tcW w:w="624" w:type="dxa"/>
            <w:tcBorders>
              <w:top w:val="nil"/>
              <w:left w:val="nil"/>
              <w:bottom w:val="nil"/>
              <w:right w:val="nil"/>
            </w:tcBorders>
            <w:shd w:val="clear" w:color="auto" w:fill="auto"/>
            <w:noWrap/>
            <w:vAlign w:val="center"/>
            <w:hideMark/>
          </w:tcPr>
          <w:p w14:paraId="48C4DE3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2 741 </w:t>
            </w:r>
          </w:p>
        </w:tc>
        <w:tc>
          <w:tcPr>
            <w:tcW w:w="624" w:type="dxa"/>
            <w:tcBorders>
              <w:top w:val="nil"/>
              <w:left w:val="nil"/>
              <w:bottom w:val="nil"/>
              <w:right w:val="nil"/>
            </w:tcBorders>
            <w:shd w:val="clear" w:color="auto" w:fill="auto"/>
            <w:noWrap/>
            <w:vAlign w:val="center"/>
            <w:hideMark/>
          </w:tcPr>
          <w:p w14:paraId="438E18B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2 443 </w:t>
            </w:r>
          </w:p>
        </w:tc>
        <w:tc>
          <w:tcPr>
            <w:tcW w:w="624" w:type="dxa"/>
            <w:tcBorders>
              <w:top w:val="nil"/>
              <w:left w:val="nil"/>
              <w:bottom w:val="nil"/>
              <w:right w:val="nil"/>
            </w:tcBorders>
            <w:shd w:val="clear" w:color="auto" w:fill="auto"/>
            <w:noWrap/>
            <w:vAlign w:val="center"/>
            <w:hideMark/>
          </w:tcPr>
          <w:p w14:paraId="3D56B61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-1 541 </w:t>
            </w:r>
          </w:p>
        </w:tc>
        <w:tc>
          <w:tcPr>
            <w:tcW w:w="624" w:type="dxa"/>
            <w:tcBorders>
              <w:top w:val="nil"/>
              <w:left w:val="nil"/>
              <w:bottom w:val="nil"/>
              <w:right w:val="nil"/>
            </w:tcBorders>
            <w:shd w:val="clear" w:color="auto" w:fill="auto"/>
            <w:noWrap/>
            <w:vAlign w:val="center"/>
            <w:hideMark/>
          </w:tcPr>
          <w:p w14:paraId="42945E2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- 659 </w:t>
            </w:r>
          </w:p>
        </w:tc>
      </w:tr>
      <w:tr w:rsidR="00C743AB" w:rsidRPr="0005144C" w14:paraId="2F5988FF" w14:textId="77777777" w:rsidTr="00A25BBA">
        <w:trPr>
          <w:trHeight w:val="255"/>
        </w:trPr>
        <w:tc>
          <w:tcPr>
            <w:tcW w:w="2268" w:type="dxa"/>
            <w:tcBorders>
              <w:top w:val="nil"/>
              <w:left w:val="nil"/>
              <w:bottom w:val="nil"/>
              <w:right w:val="nil"/>
            </w:tcBorders>
            <w:shd w:val="clear" w:color="auto" w:fill="auto"/>
            <w:vAlign w:val="center"/>
            <w:hideMark/>
          </w:tcPr>
          <w:p w14:paraId="09C83FBD"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Serviços governamentais</w:t>
            </w:r>
          </w:p>
        </w:tc>
        <w:tc>
          <w:tcPr>
            <w:tcW w:w="624" w:type="dxa"/>
            <w:tcBorders>
              <w:top w:val="nil"/>
              <w:left w:val="nil"/>
              <w:bottom w:val="nil"/>
              <w:right w:val="nil"/>
            </w:tcBorders>
            <w:shd w:val="clear" w:color="auto" w:fill="auto"/>
            <w:noWrap/>
            <w:vAlign w:val="center"/>
            <w:hideMark/>
          </w:tcPr>
          <w:p w14:paraId="6241EDE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- 755 </w:t>
            </w:r>
          </w:p>
        </w:tc>
        <w:tc>
          <w:tcPr>
            <w:tcW w:w="624" w:type="dxa"/>
            <w:tcBorders>
              <w:top w:val="nil"/>
              <w:left w:val="nil"/>
              <w:bottom w:val="nil"/>
              <w:right w:val="nil"/>
            </w:tcBorders>
            <w:shd w:val="clear" w:color="auto" w:fill="auto"/>
            <w:noWrap/>
            <w:vAlign w:val="center"/>
            <w:hideMark/>
          </w:tcPr>
          <w:p w14:paraId="1651AD1D"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- 450 </w:t>
            </w:r>
          </w:p>
        </w:tc>
        <w:tc>
          <w:tcPr>
            <w:tcW w:w="624" w:type="dxa"/>
            <w:tcBorders>
              <w:top w:val="nil"/>
              <w:left w:val="nil"/>
              <w:bottom w:val="nil"/>
              <w:right w:val="nil"/>
            </w:tcBorders>
            <w:shd w:val="clear" w:color="auto" w:fill="auto"/>
            <w:noWrap/>
            <w:vAlign w:val="center"/>
            <w:hideMark/>
          </w:tcPr>
          <w:p w14:paraId="566AE95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-1 134 </w:t>
            </w:r>
          </w:p>
        </w:tc>
        <w:tc>
          <w:tcPr>
            <w:tcW w:w="624" w:type="dxa"/>
            <w:tcBorders>
              <w:top w:val="nil"/>
              <w:left w:val="nil"/>
              <w:bottom w:val="nil"/>
              <w:right w:val="nil"/>
            </w:tcBorders>
            <w:shd w:val="clear" w:color="auto" w:fill="auto"/>
            <w:noWrap/>
            <w:vAlign w:val="center"/>
            <w:hideMark/>
          </w:tcPr>
          <w:p w14:paraId="5E872E42"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-1 116 </w:t>
            </w:r>
          </w:p>
        </w:tc>
        <w:tc>
          <w:tcPr>
            <w:tcW w:w="624" w:type="dxa"/>
            <w:tcBorders>
              <w:top w:val="nil"/>
              <w:left w:val="nil"/>
              <w:bottom w:val="nil"/>
              <w:right w:val="nil"/>
            </w:tcBorders>
            <w:shd w:val="clear" w:color="auto" w:fill="auto"/>
            <w:noWrap/>
            <w:vAlign w:val="center"/>
            <w:hideMark/>
          </w:tcPr>
          <w:p w14:paraId="030690E4"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-1 416 </w:t>
            </w:r>
          </w:p>
        </w:tc>
        <w:tc>
          <w:tcPr>
            <w:tcW w:w="624" w:type="dxa"/>
            <w:tcBorders>
              <w:top w:val="nil"/>
              <w:left w:val="nil"/>
              <w:bottom w:val="nil"/>
              <w:right w:val="nil"/>
            </w:tcBorders>
            <w:shd w:val="clear" w:color="auto" w:fill="auto"/>
            <w:noWrap/>
            <w:vAlign w:val="center"/>
            <w:hideMark/>
          </w:tcPr>
          <w:p w14:paraId="2DF1386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-1 488 </w:t>
            </w:r>
          </w:p>
        </w:tc>
        <w:tc>
          <w:tcPr>
            <w:tcW w:w="624" w:type="dxa"/>
            <w:tcBorders>
              <w:top w:val="nil"/>
              <w:left w:val="nil"/>
              <w:bottom w:val="nil"/>
              <w:right w:val="nil"/>
            </w:tcBorders>
            <w:shd w:val="clear" w:color="auto" w:fill="auto"/>
            <w:noWrap/>
            <w:vAlign w:val="center"/>
            <w:hideMark/>
          </w:tcPr>
          <w:p w14:paraId="1A0E468E"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-1 390 </w:t>
            </w:r>
          </w:p>
        </w:tc>
        <w:tc>
          <w:tcPr>
            <w:tcW w:w="624" w:type="dxa"/>
            <w:tcBorders>
              <w:top w:val="nil"/>
              <w:left w:val="nil"/>
              <w:bottom w:val="nil"/>
              <w:right w:val="nil"/>
            </w:tcBorders>
            <w:shd w:val="clear" w:color="auto" w:fill="auto"/>
            <w:noWrap/>
            <w:vAlign w:val="center"/>
            <w:hideMark/>
          </w:tcPr>
          <w:p w14:paraId="30B56C5C"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-1 410 </w:t>
            </w:r>
          </w:p>
        </w:tc>
        <w:tc>
          <w:tcPr>
            <w:tcW w:w="624" w:type="dxa"/>
            <w:tcBorders>
              <w:top w:val="nil"/>
              <w:left w:val="nil"/>
              <w:bottom w:val="nil"/>
              <w:right w:val="nil"/>
            </w:tcBorders>
            <w:shd w:val="clear" w:color="auto" w:fill="auto"/>
            <w:noWrap/>
            <w:vAlign w:val="center"/>
            <w:hideMark/>
          </w:tcPr>
          <w:p w14:paraId="3B0AD6C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-1 661 </w:t>
            </w:r>
          </w:p>
        </w:tc>
        <w:tc>
          <w:tcPr>
            <w:tcW w:w="624" w:type="dxa"/>
            <w:tcBorders>
              <w:top w:val="nil"/>
              <w:left w:val="nil"/>
              <w:bottom w:val="nil"/>
              <w:right w:val="nil"/>
            </w:tcBorders>
            <w:shd w:val="clear" w:color="auto" w:fill="auto"/>
            <w:noWrap/>
            <w:vAlign w:val="center"/>
            <w:hideMark/>
          </w:tcPr>
          <w:p w14:paraId="29DF0DA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-1 238 </w:t>
            </w:r>
          </w:p>
        </w:tc>
        <w:tc>
          <w:tcPr>
            <w:tcW w:w="624" w:type="dxa"/>
            <w:tcBorders>
              <w:top w:val="nil"/>
              <w:left w:val="nil"/>
              <w:bottom w:val="nil"/>
              <w:right w:val="nil"/>
            </w:tcBorders>
            <w:shd w:val="clear" w:color="auto" w:fill="auto"/>
            <w:noWrap/>
            <w:vAlign w:val="center"/>
            <w:hideMark/>
          </w:tcPr>
          <w:p w14:paraId="6D1A91D5"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-1 045 </w:t>
            </w:r>
          </w:p>
        </w:tc>
      </w:tr>
      <w:tr w:rsidR="00C743AB" w:rsidRPr="0005144C" w14:paraId="01C9BA45" w14:textId="77777777" w:rsidTr="00A25BBA">
        <w:trPr>
          <w:trHeight w:val="255"/>
        </w:trPr>
        <w:tc>
          <w:tcPr>
            <w:tcW w:w="2268" w:type="dxa"/>
            <w:tcBorders>
              <w:top w:val="single" w:sz="4" w:space="0" w:color="auto"/>
              <w:left w:val="nil"/>
              <w:bottom w:val="single" w:sz="4" w:space="0" w:color="auto"/>
              <w:right w:val="nil"/>
            </w:tcBorders>
            <w:shd w:val="clear" w:color="auto" w:fill="auto"/>
            <w:noWrap/>
            <w:vAlign w:val="center"/>
            <w:hideMark/>
          </w:tcPr>
          <w:p w14:paraId="18E978C7" w14:textId="77777777" w:rsidR="00C743AB" w:rsidRPr="00BE1897" w:rsidRDefault="00C743AB" w:rsidP="00A25BBA">
            <w:pPr>
              <w:widowControl/>
              <w:tabs>
                <w:tab w:val="clear" w:pos="709"/>
              </w:tabs>
              <w:suppressAutoHyphens w:val="0"/>
              <w:spacing w:line="240" w:lineRule="auto"/>
              <w:jc w:val="left"/>
              <w:rPr>
                <w:bCs/>
                <w:color w:val="000000" w:themeColor="text1"/>
                <w:kern w:val="0"/>
                <w:sz w:val="15"/>
                <w:szCs w:val="15"/>
              </w:rPr>
            </w:pPr>
            <w:r w:rsidRPr="00BE1897">
              <w:rPr>
                <w:bCs/>
                <w:color w:val="000000" w:themeColor="text1"/>
                <w:kern w:val="0"/>
                <w:sz w:val="15"/>
                <w:szCs w:val="15"/>
              </w:rPr>
              <w:t>Total de Serviços</w:t>
            </w:r>
          </w:p>
        </w:tc>
        <w:tc>
          <w:tcPr>
            <w:tcW w:w="624" w:type="dxa"/>
            <w:tcBorders>
              <w:top w:val="single" w:sz="4" w:space="0" w:color="auto"/>
              <w:left w:val="nil"/>
              <w:bottom w:val="single" w:sz="4" w:space="0" w:color="auto"/>
              <w:right w:val="nil"/>
            </w:tcBorders>
            <w:shd w:val="clear" w:color="auto" w:fill="auto"/>
            <w:noWrap/>
            <w:vAlign w:val="center"/>
            <w:hideMark/>
          </w:tcPr>
          <w:p w14:paraId="4FCB3179"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-7 883 </w:t>
            </w:r>
          </w:p>
        </w:tc>
        <w:tc>
          <w:tcPr>
            <w:tcW w:w="624" w:type="dxa"/>
            <w:tcBorders>
              <w:top w:val="single" w:sz="4" w:space="0" w:color="auto"/>
              <w:left w:val="nil"/>
              <w:bottom w:val="single" w:sz="4" w:space="0" w:color="auto"/>
              <w:right w:val="nil"/>
            </w:tcBorders>
            <w:shd w:val="clear" w:color="auto" w:fill="auto"/>
            <w:noWrap/>
            <w:vAlign w:val="center"/>
            <w:hideMark/>
          </w:tcPr>
          <w:p w14:paraId="4135DE3A"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-9 410 </w:t>
            </w:r>
          </w:p>
        </w:tc>
        <w:tc>
          <w:tcPr>
            <w:tcW w:w="624" w:type="dxa"/>
            <w:tcBorders>
              <w:top w:val="single" w:sz="4" w:space="0" w:color="auto"/>
              <w:left w:val="nil"/>
              <w:bottom w:val="single" w:sz="4" w:space="0" w:color="auto"/>
              <w:right w:val="nil"/>
            </w:tcBorders>
            <w:shd w:val="clear" w:color="auto" w:fill="auto"/>
            <w:noWrap/>
            <w:vAlign w:val="center"/>
            <w:hideMark/>
          </w:tcPr>
          <w:p w14:paraId="4A9B26C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-13 103 </w:t>
            </w:r>
          </w:p>
        </w:tc>
        <w:tc>
          <w:tcPr>
            <w:tcW w:w="624" w:type="dxa"/>
            <w:tcBorders>
              <w:top w:val="single" w:sz="4" w:space="0" w:color="auto"/>
              <w:left w:val="nil"/>
              <w:bottom w:val="single" w:sz="4" w:space="0" w:color="auto"/>
              <w:right w:val="nil"/>
            </w:tcBorders>
            <w:shd w:val="clear" w:color="auto" w:fill="auto"/>
            <w:noWrap/>
            <w:vAlign w:val="center"/>
            <w:hideMark/>
          </w:tcPr>
          <w:p w14:paraId="3D2C1DC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-16 861 </w:t>
            </w:r>
          </w:p>
        </w:tc>
        <w:tc>
          <w:tcPr>
            <w:tcW w:w="624" w:type="dxa"/>
            <w:tcBorders>
              <w:top w:val="single" w:sz="4" w:space="0" w:color="auto"/>
              <w:left w:val="nil"/>
              <w:bottom w:val="single" w:sz="4" w:space="0" w:color="auto"/>
              <w:right w:val="nil"/>
            </w:tcBorders>
            <w:shd w:val="clear" w:color="auto" w:fill="auto"/>
            <w:noWrap/>
            <w:vAlign w:val="center"/>
            <w:hideMark/>
          </w:tcPr>
          <w:p w14:paraId="607F2193"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-19 574 </w:t>
            </w:r>
          </w:p>
        </w:tc>
        <w:tc>
          <w:tcPr>
            <w:tcW w:w="624" w:type="dxa"/>
            <w:tcBorders>
              <w:top w:val="single" w:sz="4" w:space="0" w:color="auto"/>
              <w:left w:val="nil"/>
              <w:bottom w:val="single" w:sz="4" w:space="0" w:color="auto"/>
              <w:right w:val="nil"/>
            </w:tcBorders>
            <w:shd w:val="clear" w:color="auto" w:fill="auto"/>
            <w:noWrap/>
            <w:vAlign w:val="center"/>
            <w:hideMark/>
          </w:tcPr>
          <w:p w14:paraId="0837ECC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-30 156 </w:t>
            </w:r>
          </w:p>
        </w:tc>
        <w:tc>
          <w:tcPr>
            <w:tcW w:w="624" w:type="dxa"/>
            <w:tcBorders>
              <w:top w:val="single" w:sz="4" w:space="0" w:color="auto"/>
              <w:left w:val="nil"/>
              <w:bottom w:val="single" w:sz="4" w:space="0" w:color="auto"/>
              <w:right w:val="nil"/>
            </w:tcBorders>
            <w:shd w:val="clear" w:color="auto" w:fill="auto"/>
            <w:noWrap/>
            <w:vAlign w:val="center"/>
            <w:hideMark/>
          </w:tcPr>
          <w:p w14:paraId="6483691B"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-37 166 </w:t>
            </w:r>
          </w:p>
        </w:tc>
        <w:tc>
          <w:tcPr>
            <w:tcW w:w="624" w:type="dxa"/>
            <w:tcBorders>
              <w:top w:val="single" w:sz="4" w:space="0" w:color="auto"/>
              <w:left w:val="nil"/>
              <w:bottom w:val="single" w:sz="4" w:space="0" w:color="auto"/>
              <w:right w:val="nil"/>
            </w:tcBorders>
            <w:shd w:val="clear" w:color="auto" w:fill="auto"/>
            <w:noWrap/>
            <w:vAlign w:val="center"/>
            <w:hideMark/>
          </w:tcPr>
          <w:p w14:paraId="20641058"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-40 168 </w:t>
            </w:r>
          </w:p>
        </w:tc>
        <w:tc>
          <w:tcPr>
            <w:tcW w:w="624" w:type="dxa"/>
            <w:tcBorders>
              <w:top w:val="single" w:sz="4" w:space="0" w:color="auto"/>
              <w:left w:val="nil"/>
              <w:bottom w:val="single" w:sz="4" w:space="0" w:color="auto"/>
              <w:right w:val="nil"/>
            </w:tcBorders>
            <w:shd w:val="clear" w:color="auto" w:fill="auto"/>
            <w:noWrap/>
            <w:vAlign w:val="center"/>
            <w:hideMark/>
          </w:tcPr>
          <w:p w14:paraId="39D3CA26"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-46 372 </w:t>
            </w:r>
          </w:p>
        </w:tc>
        <w:tc>
          <w:tcPr>
            <w:tcW w:w="624" w:type="dxa"/>
            <w:tcBorders>
              <w:top w:val="single" w:sz="4" w:space="0" w:color="auto"/>
              <w:left w:val="nil"/>
              <w:bottom w:val="single" w:sz="4" w:space="0" w:color="auto"/>
              <w:right w:val="nil"/>
            </w:tcBorders>
            <w:shd w:val="clear" w:color="auto" w:fill="auto"/>
            <w:noWrap/>
            <w:vAlign w:val="center"/>
            <w:hideMark/>
          </w:tcPr>
          <w:p w14:paraId="0CFEE6E7"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-48 107 </w:t>
            </w:r>
          </w:p>
        </w:tc>
        <w:tc>
          <w:tcPr>
            <w:tcW w:w="624" w:type="dxa"/>
            <w:tcBorders>
              <w:top w:val="single" w:sz="4" w:space="0" w:color="auto"/>
              <w:left w:val="nil"/>
              <w:bottom w:val="single" w:sz="4" w:space="0" w:color="auto"/>
              <w:right w:val="nil"/>
            </w:tcBorders>
            <w:shd w:val="clear" w:color="auto" w:fill="auto"/>
            <w:noWrap/>
            <w:vAlign w:val="center"/>
            <w:hideMark/>
          </w:tcPr>
          <w:p w14:paraId="29ECF041" w14:textId="77777777" w:rsidR="00C743AB" w:rsidRPr="00BE1897" w:rsidRDefault="00C743AB" w:rsidP="00A25BBA">
            <w:pPr>
              <w:widowControl/>
              <w:tabs>
                <w:tab w:val="clear" w:pos="709"/>
              </w:tabs>
              <w:suppressAutoHyphens w:val="0"/>
              <w:spacing w:line="240" w:lineRule="auto"/>
              <w:jc w:val="right"/>
              <w:rPr>
                <w:bCs/>
                <w:color w:val="000000" w:themeColor="text1"/>
                <w:kern w:val="0"/>
                <w:sz w:val="15"/>
                <w:szCs w:val="15"/>
              </w:rPr>
            </w:pPr>
            <w:r w:rsidRPr="00BE1897">
              <w:rPr>
                <w:bCs/>
                <w:color w:val="000000" w:themeColor="text1"/>
                <w:kern w:val="0"/>
                <w:sz w:val="15"/>
                <w:szCs w:val="15"/>
              </w:rPr>
              <w:t xml:space="preserve">-36 919 </w:t>
            </w:r>
          </w:p>
        </w:tc>
      </w:tr>
    </w:tbl>
    <w:p w14:paraId="32FB9593" w14:textId="1004113C" w:rsidR="00C743AB" w:rsidRPr="0005144C" w:rsidRDefault="00C743AB" w:rsidP="00C743AB">
      <w:pPr>
        <w:spacing w:after="240" w:line="240" w:lineRule="auto"/>
        <w:rPr>
          <w:color w:val="000000" w:themeColor="text1"/>
          <w:sz w:val="20"/>
        </w:rPr>
      </w:pPr>
      <w:r w:rsidRPr="0005144C">
        <w:rPr>
          <w:color w:val="000000" w:themeColor="text1"/>
          <w:sz w:val="20"/>
        </w:rPr>
        <w:t xml:space="preserve">Fonte: Elaborado pela Autora com base em </w:t>
      </w:r>
      <w:r w:rsidR="00890B22">
        <w:rPr>
          <w:color w:val="000000" w:themeColor="text1"/>
          <w:sz w:val="20"/>
        </w:rPr>
        <w:t>(</w:t>
      </w:r>
      <w:r w:rsidRPr="0005144C">
        <w:rPr>
          <w:color w:val="000000" w:themeColor="text1"/>
          <w:sz w:val="20"/>
        </w:rPr>
        <w:t>BCB, 2016, texto digital).</w:t>
      </w:r>
    </w:p>
    <w:p w14:paraId="04B619E7" w14:textId="77777777" w:rsidR="002F655F" w:rsidRDefault="00C743AB" w:rsidP="00C15D43">
      <w:pPr>
        <w:ind w:firstLine="851"/>
        <w:rPr>
          <w:color w:val="000000" w:themeColor="text1"/>
        </w:rPr>
      </w:pPr>
      <w:r w:rsidRPr="0005144C">
        <w:rPr>
          <w:color w:val="000000" w:themeColor="text1"/>
        </w:rPr>
        <w:t>Já analisando os resultados individualmente podemos destacar</w:t>
      </w:r>
      <w:r w:rsidR="00C15D43">
        <w:rPr>
          <w:color w:val="000000" w:themeColor="text1"/>
        </w:rPr>
        <w:t xml:space="preserve"> o desempenho da conta aluguel de equipamentos</w:t>
      </w:r>
      <w:r w:rsidR="002F655F">
        <w:rPr>
          <w:color w:val="000000" w:themeColor="text1"/>
        </w:rPr>
        <w:t>.</w:t>
      </w:r>
      <w:r w:rsidR="00C15D43">
        <w:rPr>
          <w:color w:val="000000" w:themeColor="text1"/>
        </w:rPr>
        <w:t xml:space="preserve"> </w:t>
      </w:r>
      <w:r w:rsidR="002F655F" w:rsidRPr="0005144C">
        <w:rPr>
          <w:color w:val="000000" w:themeColor="text1"/>
        </w:rPr>
        <w:t>Em 2005, o déficit apurado foi de US$ -4,1 bilhões; já em 2015 alcançou o montante de US$ -21,5 bilhões</w:t>
      </w:r>
      <w:r w:rsidR="002F655F">
        <w:rPr>
          <w:color w:val="000000" w:themeColor="text1"/>
        </w:rPr>
        <w:t xml:space="preserve">, sendo esta a conta com </w:t>
      </w:r>
      <w:r w:rsidR="00C15D43">
        <w:rPr>
          <w:color w:val="000000" w:themeColor="text1"/>
        </w:rPr>
        <w:t>maior déficit em 2015</w:t>
      </w:r>
      <w:r w:rsidR="008E6255">
        <w:rPr>
          <w:color w:val="000000" w:themeColor="text1"/>
        </w:rPr>
        <w:t>. E</w:t>
      </w:r>
      <w:r w:rsidR="00C15D43" w:rsidRPr="0005144C">
        <w:rPr>
          <w:color w:val="000000" w:themeColor="text1"/>
        </w:rPr>
        <w:t>ssa rubrica mostrou-se deficitária devido à baixa tecnologia e a divergência do parque fabril do Brasil</w:t>
      </w:r>
      <w:r w:rsidR="002F655F">
        <w:rPr>
          <w:color w:val="000000" w:themeColor="text1"/>
        </w:rPr>
        <w:t xml:space="preserve">, </w:t>
      </w:r>
      <w:r w:rsidR="00C15D43" w:rsidRPr="0005144C">
        <w:rPr>
          <w:color w:val="000000" w:themeColor="text1"/>
        </w:rPr>
        <w:t xml:space="preserve">como exemplo para a extração de petróleo, já que o Brasil não possui maquinário, acaba importando o serviço de aluguéis. </w:t>
      </w:r>
    </w:p>
    <w:p w14:paraId="4817D951" w14:textId="4CAAD3E0" w:rsidR="00C15D43" w:rsidRPr="0005144C" w:rsidRDefault="00C15D43" w:rsidP="00C15D43">
      <w:pPr>
        <w:ind w:firstLine="851"/>
        <w:rPr>
          <w:color w:val="000000" w:themeColor="text1"/>
        </w:rPr>
      </w:pPr>
      <w:r w:rsidRPr="0005144C">
        <w:rPr>
          <w:color w:val="000000" w:themeColor="text1"/>
        </w:rPr>
        <w:t xml:space="preserve">Ademais, o país não exporta nada associado a isso, evidenciando a deficiência no setor. A falta de especialização brasileira no setor acaba gerando a necessidade de compra do exterior, causando, assim, o maior déficit da conta de serviços brasileira, representando 58% do déficit da </w:t>
      </w:r>
      <w:r w:rsidR="00416CEF">
        <w:rPr>
          <w:color w:val="000000" w:themeColor="text1"/>
        </w:rPr>
        <w:t>B</w:t>
      </w:r>
      <w:r w:rsidRPr="0005144C">
        <w:rPr>
          <w:color w:val="000000" w:themeColor="text1"/>
        </w:rPr>
        <w:t>alança de</w:t>
      </w:r>
      <w:r w:rsidR="00416CEF">
        <w:rPr>
          <w:color w:val="000000" w:themeColor="text1"/>
        </w:rPr>
        <w:t xml:space="preserve"> S</w:t>
      </w:r>
      <w:r w:rsidRPr="0005144C">
        <w:rPr>
          <w:color w:val="000000" w:themeColor="text1"/>
        </w:rPr>
        <w:t>erviços em 2015. Em contrapartida, a CNI (2013) reitera o quanto a entrada de tecnologia externa possui entraves operacionais como altos impostos, gerados pelo protecionismo político, o fato é que mesmo com essa barreira comercial, o serviço de aluguel de equipamentos ainda é deficitário, significando representatividade nas importações.</w:t>
      </w:r>
    </w:p>
    <w:p w14:paraId="125EE492" w14:textId="5600DE48" w:rsidR="00C15D43" w:rsidRDefault="00C15D43" w:rsidP="00C15D43">
      <w:pPr>
        <w:ind w:firstLine="851"/>
        <w:rPr>
          <w:color w:val="000000" w:themeColor="text1"/>
        </w:rPr>
      </w:pPr>
      <w:r w:rsidRPr="0005144C">
        <w:rPr>
          <w:color w:val="000000" w:themeColor="text1"/>
        </w:rPr>
        <w:t xml:space="preserve">Entre os principais fornecedores de equipamentos ao país estão os Países Baixos, mais precisamente a Holanda, </w:t>
      </w:r>
      <w:r w:rsidR="002F655F">
        <w:rPr>
          <w:color w:val="000000" w:themeColor="text1"/>
        </w:rPr>
        <w:t xml:space="preserve">que </w:t>
      </w:r>
      <w:r w:rsidRPr="0005144C">
        <w:rPr>
          <w:color w:val="000000" w:themeColor="text1"/>
        </w:rPr>
        <w:t xml:space="preserve">é responsável por contratos no aluguel de equipamentos para a Petrobrás, fornecendo maquinário para a produção de petróleo (PEREIRA, 2014). Além disso, </w:t>
      </w:r>
      <w:r w:rsidRPr="0005144C">
        <w:rPr>
          <w:color w:val="000000" w:themeColor="text1"/>
        </w:rPr>
        <w:lastRenderedPageBreak/>
        <w:t>Stefano (2016) menciona que a empresa Shell, grande rede petrolífera, é anglo-holandesa, seguramente realizando aquisições no próprio país de origem, mesmo depois de instalada no Brasil. Em 2015, 86% das importações de serviços realizadas nos países baixos foram destinados à essa rubrica. Além disso, os Estados Unidos também é um importante prestador desse serviço ao país (em torno de 23% do valor total).</w:t>
      </w:r>
    </w:p>
    <w:p w14:paraId="56AD55E3" w14:textId="6DD45F7C" w:rsidR="008E6255" w:rsidRPr="0005144C" w:rsidRDefault="008E6255" w:rsidP="008E6255">
      <w:pPr>
        <w:ind w:firstLine="851"/>
        <w:rPr>
          <w:color w:val="000000" w:themeColor="text1"/>
        </w:rPr>
      </w:pPr>
      <w:r>
        <w:rPr>
          <w:color w:val="000000" w:themeColor="text1"/>
        </w:rPr>
        <w:t xml:space="preserve">Outra conta que contribuiu significativamente para o resultado negativo </w:t>
      </w:r>
      <w:r w:rsidR="002F655F">
        <w:rPr>
          <w:color w:val="000000" w:themeColor="text1"/>
        </w:rPr>
        <w:t>é</w:t>
      </w:r>
      <w:r>
        <w:rPr>
          <w:color w:val="000000" w:themeColor="text1"/>
        </w:rPr>
        <w:t xml:space="preserve"> a conta de viagens. Analisando a conta</w:t>
      </w:r>
      <w:r w:rsidRPr="0005144C">
        <w:rPr>
          <w:color w:val="000000" w:themeColor="text1"/>
        </w:rPr>
        <w:t xml:space="preserve"> percebe-se que um valor considerável da conta está em viagens pessoais (US$ -10 bilhões</w:t>
      </w:r>
      <w:r w:rsidR="002F655F">
        <w:rPr>
          <w:color w:val="000000" w:themeColor="text1"/>
        </w:rPr>
        <w:t xml:space="preserve"> em 2015</w:t>
      </w:r>
      <w:r w:rsidRPr="0005144C">
        <w:rPr>
          <w:color w:val="000000" w:themeColor="text1"/>
        </w:rPr>
        <w:t>) e não em viagens de negócios (US$ -1,5 bilhões</w:t>
      </w:r>
      <w:r w:rsidR="002F655F">
        <w:rPr>
          <w:color w:val="000000" w:themeColor="text1"/>
        </w:rPr>
        <w:t xml:space="preserve"> em 2015</w:t>
      </w:r>
      <w:r w:rsidRPr="0005144C">
        <w:rPr>
          <w:color w:val="000000" w:themeColor="text1"/>
        </w:rPr>
        <w:t>). Assim, o déficit na conta de viagens internacionais pode ser explicado pelo crescimento e consolidação da classe média na última década, que foi acompanhado pelo aumento do número de turistas brasileiros no exterior (MDIC, 2013)</w:t>
      </w:r>
      <w:r w:rsidR="002F655F">
        <w:rPr>
          <w:color w:val="000000" w:themeColor="text1"/>
        </w:rPr>
        <w:t xml:space="preserve">, visto que o valor despendido com elas cresceu ano após ano ao longo do período analisado com exceção do final de 2014 e 2015, </w:t>
      </w:r>
      <w:r w:rsidR="007D69C8">
        <w:rPr>
          <w:color w:val="000000" w:themeColor="text1"/>
        </w:rPr>
        <w:t xml:space="preserve">reflexo da recessão econômica brasileira. </w:t>
      </w:r>
      <w:r w:rsidRPr="0005144C">
        <w:rPr>
          <w:color w:val="000000" w:themeColor="text1"/>
        </w:rPr>
        <w:t xml:space="preserve"> </w:t>
      </w:r>
    </w:p>
    <w:p w14:paraId="52C4C021" w14:textId="73B36F66" w:rsidR="008E6255" w:rsidRPr="0005144C" w:rsidRDefault="008E6255" w:rsidP="008E6255">
      <w:pPr>
        <w:ind w:firstLine="851"/>
        <w:rPr>
          <w:color w:val="000000" w:themeColor="text1"/>
        </w:rPr>
      </w:pPr>
      <w:r w:rsidRPr="0005144C">
        <w:rPr>
          <w:color w:val="000000" w:themeColor="text1"/>
        </w:rPr>
        <w:t>Além disso, embora o governo brasileiro tenha desenvolvido políticas de incentivos ao turismo em 2014</w:t>
      </w:r>
      <w:r w:rsidR="007D69C8">
        <w:rPr>
          <w:color w:val="000000" w:themeColor="text1"/>
        </w:rPr>
        <w:t xml:space="preserve"> e anos anteriores</w:t>
      </w:r>
      <w:r w:rsidRPr="0005144C">
        <w:rPr>
          <w:color w:val="000000" w:themeColor="text1"/>
        </w:rPr>
        <w:t xml:space="preserve">, com investimentos em infraestrutura, aeroportos, telecomunicações, entre outros, devido a realização da Copa do Mundo de futebol (PORTAL DA COPA, 2015), não é possível identificar alterações positivas nos resultados desta conta em específico, visto que as importações de turismo corresponderam a US$ 6 bilhões em 2013 e 2014, enquanto as exportações foram de US$ 25 bilhões, não alterando o saldo da rubrica (déficit de US$ 18 bilhões) em cada ano (ano anterior e durante a realização do campeonato). Por outro lado, em 2015 observou-se uma redução do déficit da conta de viagens, podendo ser um reflexo do aumento da visibilidade do país ou da perda de poder de compra da </w:t>
      </w:r>
      <w:r>
        <w:rPr>
          <w:color w:val="000000" w:themeColor="text1"/>
        </w:rPr>
        <w:t>população de maneira geral</w:t>
      </w:r>
      <w:r w:rsidRPr="0005144C">
        <w:rPr>
          <w:color w:val="000000" w:themeColor="text1"/>
        </w:rPr>
        <w:t xml:space="preserve">, que sofreu com a desvalorização do real frente a outras moedas e acabou reduzindo a quantidade de viagens realizadas para turismo, assim como da crise econômica interna. </w:t>
      </w:r>
    </w:p>
    <w:p w14:paraId="610B9A96" w14:textId="77777777" w:rsidR="008E6255" w:rsidRPr="0005144C" w:rsidRDefault="008E6255" w:rsidP="008E6255">
      <w:pPr>
        <w:ind w:firstLine="851"/>
        <w:rPr>
          <w:color w:val="000000" w:themeColor="text1"/>
        </w:rPr>
      </w:pPr>
      <w:r w:rsidRPr="0005144C">
        <w:rPr>
          <w:color w:val="000000" w:themeColor="text1"/>
        </w:rPr>
        <w:t xml:space="preserve">Para Brito, Pereira e Baptista (2015), devido as características que o país possui como o clima tropical, a grande extensão litorânea e os biomas como o Pantanal e a Amazônia, o Brasil poderia desenvolver o comércio exterior de serviços a partir do setor de turismo, porém não o incentiva. Para reduzir os déficits na conta viagens internacionais, o país deveria promover a geração de receita com a visita de estrangeiros ao país, ampliando o mercado dos serviços de alojamento e alimentação brasileiro, através de políticas públicas que promovam a competitividade do turismo no país, como a infraestrutura de portos e aeroportos (PEREIRA, 2014, p. 93). </w:t>
      </w:r>
    </w:p>
    <w:p w14:paraId="15365C37" w14:textId="77777777" w:rsidR="008E6255" w:rsidRPr="0005144C" w:rsidRDefault="008E6255" w:rsidP="008E6255">
      <w:pPr>
        <w:ind w:firstLine="851"/>
        <w:rPr>
          <w:color w:val="000000" w:themeColor="text1"/>
        </w:rPr>
      </w:pPr>
      <w:r w:rsidRPr="0005144C">
        <w:rPr>
          <w:color w:val="000000" w:themeColor="text1"/>
        </w:rPr>
        <w:t xml:space="preserve">Por outro lado, o que se observou em 2015 foi a adoção de política governamental para </w:t>
      </w:r>
      <w:r w:rsidRPr="0005144C">
        <w:rPr>
          <w:color w:val="000000" w:themeColor="text1"/>
        </w:rPr>
        <w:lastRenderedPageBreak/>
        <w:t>reduzir a quantidade de importações de viagens (brasileiros viajando ao exterior), com a restituição da cobrança de imposto de 25% de Imposto de Renda sobre remessas ao exterior para prestação de serviços, desta forma, agências de turismo repassaram o aumento ao consumidor final. A medida entrou em vigor em janeiro de 2016, não impactando nos resultados desta análise, porém é considerada uma medida governamental para reduzir o déficit da rubrica e incentivar as viagens nacionais. “O setor de turismo tinha isenção dessa cobrança com base no artigo 60 da Lei 12.249 de 2010, que estipulava o prazo de 1º de janeiro de 2011 a 31 de dezembro de 2015 para a alíquota zero” (CACIOLI, 2016, texto digital), sendo um dos fatores que justificam os maiores déficits da rubrica de viagens no período analisado.</w:t>
      </w:r>
    </w:p>
    <w:p w14:paraId="30A0A82B" w14:textId="15B74EAB" w:rsidR="00C743AB" w:rsidRDefault="008E6255" w:rsidP="009C0108">
      <w:pPr>
        <w:ind w:firstLine="851"/>
        <w:rPr>
          <w:color w:val="000000" w:themeColor="text1"/>
        </w:rPr>
      </w:pPr>
      <w:r>
        <w:rPr>
          <w:color w:val="000000" w:themeColor="text1"/>
        </w:rPr>
        <w:t>A conta de</w:t>
      </w:r>
      <w:r w:rsidR="00C15D43">
        <w:rPr>
          <w:color w:val="000000" w:themeColor="text1"/>
        </w:rPr>
        <w:t xml:space="preserve"> </w:t>
      </w:r>
      <w:r w:rsidR="00C743AB" w:rsidRPr="0005144C">
        <w:rPr>
          <w:color w:val="000000" w:themeColor="text1"/>
        </w:rPr>
        <w:t>Transportes</w:t>
      </w:r>
      <w:r>
        <w:rPr>
          <w:color w:val="000000" w:themeColor="text1"/>
        </w:rPr>
        <w:t xml:space="preserve"> também teve uma participação relevante, sendo </w:t>
      </w:r>
      <w:r w:rsidR="00C743AB" w:rsidRPr="0005144C">
        <w:rPr>
          <w:color w:val="000000" w:themeColor="text1"/>
        </w:rPr>
        <w:t xml:space="preserve">responsável por quase 15% do déficit da </w:t>
      </w:r>
      <w:r w:rsidR="00416CEF">
        <w:rPr>
          <w:color w:val="000000" w:themeColor="text1"/>
        </w:rPr>
        <w:t>B</w:t>
      </w:r>
      <w:r w:rsidR="00C743AB" w:rsidRPr="0005144C">
        <w:rPr>
          <w:color w:val="000000" w:themeColor="text1"/>
        </w:rPr>
        <w:t xml:space="preserve">alança de </w:t>
      </w:r>
      <w:r w:rsidR="00416CEF">
        <w:rPr>
          <w:color w:val="000000" w:themeColor="text1"/>
        </w:rPr>
        <w:t>S</w:t>
      </w:r>
      <w:r w:rsidR="00C743AB" w:rsidRPr="0005144C">
        <w:rPr>
          <w:color w:val="000000" w:themeColor="text1"/>
        </w:rPr>
        <w:t xml:space="preserve">erviços. As contas de passageiros e fretes ocupam igual resultado dentro da rubrica e ambas apresentam histórico deficitário crescente, com exceção de 2009 e 2015, onde os resultados foram alterados por fatores externos, como a crise da bolha imobiliária e queda no preço de </w:t>
      </w:r>
      <w:r w:rsidR="00C743AB" w:rsidRPr="003967B0">
        <w:rPr>
          <w:i/>
          <w:color w:val="000000" w:themeColor="text1"/>
        </w:rPr>
        <w:t>commodities</w:t>
      </w:r>
      <w:r w:rsidR="00C743AB" w:rsidRPr="0005144C">
        <w:rPr>
          <w:color w:val="000000" w:themeColor="text1"/>
        </w:rPr>
        <w:t xml:space="preserve"> em 2015. O déficit demonstra que o país possui deficiência no serviço de transporte interno e na exportação do setor, sendo que a rubrica atingiu o valor de -5,6 bilhões de dólares em 2015. Além disso, o desempenho negativo da conta de transportes pode ser relacionado à performance do país como exportador de </w:t>
      </w:r>
      <w:r w:rsidR="00C743AB" w:rsidRPr="0005144C">
        <w:rPr>
          <w:i/>
          <w:color w:val="000000" w:themeColor="text1"/>
        </w:rPr>
        <w:t>commodities</w:t>
      </w:r>
      <w:r w:rsidR="00C743AB" w:rsidRPr="0005144C">
        <w:rPr>
          <w:color w:val="000000" w:themeColor="text1"/>
        </w:rPr>
        <w:t xml:space="preserve"> agrícolas e minerais, sendo a rubrica um serviço secundário à exportação de bens (MDIC, 2013).</w:t>
      </w:r>
    </w:p>
    <w:p w14:paraId="42D97A2D" w14:textId="59EECA0B" w:rsidR="00BC0CB5" w:rsidRPr="0005144C" w:rsidRDefault="00BC0CB5" w:rsidP="00BC0CB5">
      <w:pPr>
        <w:ind w:firstLine="851"/>
        <w:rPr>
          <w:color w:val="000000" w:themeColor="text1"/>
        </w:rPr>
      </w:pPr>
      <w:r>
        <w:rPr>
          <w:color w:val="000000" w:themeColor="text1"/>
        </w:rPr>
        <w:t xml:space="preserve">A rubrica de </w:t>
      </w:r>
      <w:r w:rsidRPr="0005144C">
        <w:rPr>
          <w:color w:val="000000" w:themeColor="text1"/>
        </w:rPr>
        <w:t xml:space="preserve">Serviços de propriedade intelectual historicamente já </w:t>
      </w:r>
      <w:r>
        <w:rPr>
          <w:color w:val="000000" w:themeColor="text1"/>
        </w:rPr>
        <w:t>apresentava</w:t>
      </w:r>
      <w:r w:rsidRPr="0005144C">
        <w:rPr>
          <w:color w:val="000000" w:themeColor="text1"/>
        </w:rPr>
        <w:t xml:space="preserve"> </w:t>
      </w:r>
      <w:r>
        <w:rPr>
          <w:color w:val="000000" w:themeColor="text1"/>
        </w:rPr>
        <w:t xml:space="preserve">um dos maiores </w:t>
      </w:r>
      <w:r w:rsidRPr="0005144C">
        <w:rPr>
          <w:color w:val="000000" w:themeColor="text1"/>
        </w:rPr>
        <w:t xml:space="preserve">déficits </w:t>
      </w:r>
      <w:r>
        <w:rPr>
          <w:color w:val="000000" w:themeColor="text1"/>
        </w:rPr>
        <w:t xml:space="preserve">da </w:t>
      </w:r>
      <w:r w:rsidR="00416CEF">
        <w:rPr>
          <w:color w:val="000000" w:themeColor="text1"/>
        </w:rPr>
        <w:t>B</w:t>
      </w:r>
      <w:r>
        <w:rPr>
          <w:color w:val="000000" w:themeColor="text1"/>
        </w:rPr>
        <w:t xml:space="preserve">alança de </w:t>
      </w:r>
      <w:r w:rsidR="00416CEF">
        <w:rPr>
          <w:color w:val="000000" w:themeColor="text1"/>
        </w:rPr>
        <w:t>S</w:t>
      </w:r>
      <w:r>
        <w:rPr>
          <w:color w:val="000000" w:themeColor="text1"/>
        </w:rPr>
        <w:t>erviços entre</w:t>
      </w:r>
      <w:r w:rsidRPr="0005144C">
        <w:rPr>
          <w:color w:val="000000" w:themeColor="text1"/>
        </w:rPr>
        <w:t xml:space="preserve"> 1992 a 2001</w:t>
      </w:r>
      <w:r>
        <w:rPr>
          <w:color w:val="000000" w:themeColor="text1"/>
        </w:rPr>
        <w:t xml:space="preserve">, </w:t>
      </w:r>
      <w:r w:rsidRPr="0005144C">
        <w:rPr>
          <w:color w:val="000000" w:themeColor="text1"/>
        </w:rPr>
        <w:t>sendo US$ -7,3 bilhões associados royalties e licenças (PEREIRA, 2002). No ano de 2005, a conta estava com US$ 1,</w:t>
      </w:r>
      <w:r>
        <w:rPr>
          <w:color w:val="000000" w:themeColor="text1"/>
        </w:rPr>
        <w:t>3</w:t>
      </w:r>
      <w:r w:rsidRPr="0005144C">
        <w:rPr>
          <w:color w:val="000000" w:themeColor="text1"/>
        </w:rPr>
        <w:t xml:space="preserve"> bilhões</w:t>
      </w:r>
      <w:r>
        <w:rPr>
          <w:color w:val="000000" w:themeColor="text1"/>
        </w:rPr>
        <w:t xml:space="preserve"> negativos</w:t>
      </w:r>
      <w:r w:rsidRPr="0005144C">
        <w:rPr>
          <w:color w:val="000000" w:themeColor="text1"/>
        </w:rPr>
        <w:t xml:space="preserve"> e atingiu o patamar de US$ </w:t>
      </w:r>
      <w:r>
        <w:rPr>
          <w:color w:val="000000" w:themeColor="text1"/>
        </w:rPr>
        <w:t xml:space="preserve">- </w:t>
      </w:r>
      <w:r w:rsidRPr="0005144C">
        <w:rPr>
          <w:color w:val="000000" w:themeColor="text1"/>
        </w:rPr>
        <w:t xml:space="preserve">5,5 bilhões em 2014. </w:t>
      </w:r>
      <w:r>
        <w:rPr>
          <w:color w:val="000000" w:themeColor="text1"/>
        </w:rPr>
        <w:t xml:space="preserve">E, apesar </w:t>
      </w:r>
      <w:r w:rsidRPr="0005144C">
        <w:rPr>
          <w:color w:val="000000" w:themeColor="text1"/>
        </w:rPr>
        <w:t xml:space="preserve">de 2015 </w:t>
      </w:r>
      <w:r>
        <w:rPr>
          <w:color w:val="000000" w:themeColor="text1"/>
        </w:rPr>
        <w:t xml:space="preserve">ter apresentado uma </w:t>
      </w:r>
      <w:r w:rsidRPr="0005144C">
        <w:rPr>
          <w:color w:val="000000" w:themeColor="text1"/>
        </w:rPr>
        <w:t xml:space="preserve">redução no volume, </w:t>
      </w:r>
      <w:r>
        <w:rPr>
          <w:color w:val="000000" w:themeColor="text1"/>
        </w:rPr>
        <w:t xml:space="preserve">o </w:t>
      </w:r>
      <w:r w:rsidRPr="0005144C">
        <w:rPr>
          <w:color w:val="000000" w:themeColor="text1"/>
        </w:rPr>
        <w:t>défi</w:t>
      </w:r>
      <w:r>
        <w:rPr>
          <w:color w:val="000000" w:themeColor="text1"/>
        </w:rPr>
        <w:t>c</w:t>
      </w:r>
      <w:r w:rsidRPr="0005144C">
        <w:rPr>
          <w:color w:val="000000" w:themeColor="text1"/>
        </w:rPr>
        <w:t xml:space="preserve">it </w:t>
      </w:r>
      <w:r>
        <w:rPr>
          <w:color w:val="000000" w:themeColor="text1"/>
        </w:rPr>
        <w:t xml:space="preserve">ainda foi </w:t>
      </w:r>
      <w:r w:rsidRPr="0005144C">
        <w:rPr>
          <w:color w:val="000000" w:themeColor="text1"/>
        </w:rPr>
        <w:t xml:space="preserve">de US$ -4,6 bilhões. </w:t>
      </w:r>
      <w:r>
        <w:rPr>
          <w:color w:val="000000" w:themeColor="text1"/>
        </w:rPr>
        <w:t xml:space="preserve">Além disso, os </w:t>
      </w:r>
      <w:r w:rsidRPr="0005144C">
        <w:rPr>
          <w:color w:val="000000" w:themeColor="text1"/>
        </w:rPr>
        <w:t>Serviços de direitos de autor estão presentes entre os três principais itens importados dos Estados Unidos nos últimos quatro anos e representam 17,3% das operações de importação realizadas dos Estados Unidos (MDIC, 2013).</w:t>
      </w:r>
    </w:p>
    <w:p w14:paraId="26295081" w14:textId="77C38C1F" w:rsidR="00CA60FB" w:rsidRPr="0005144C" w:rsidRDefault="00BC0CB5" w:rsidP="00CA60FB">
      <w:pPr>
        <w:ind w:firstLine="851"/>
        <w:rPr>
          <w:color w:val="000000" w:themeColor="text1"/>
        </w:rPr>
      </w:pPr>
      <w:r>
        <w:rPr>
          <w:color w:val="000000" w:themeColor="text1"/>
        </w:rPr>
        <w:t xml:space="preserve">Por outro lado, </w:t>
      </w:r>
      <w:r w:rsidR="00CA60FB">
        <w:rPr>
          <w:color w:val="000000" w:themeColor="text1"/>
        </w:rPr>
        <w:t xml:space="preserve">a </w:t>
      </w:r>
      <w:proofErr w:type="gramStart"/>
      <w:r w:rsidR="00CA60FB">
        <w:rPr>
          <w:color w:val="000000" w:themeColor="text1"/>
        </w:rPr>
        <w:t>rubrica</w:t>
      </w:r>
      <w:r w:rsidR="00CA60FB" w:rsidRPr="0005144C">
        <w:rPr>
          <w:color w:val="000000" w:themeColor="text1"/>
        </w:rPr>
        <w:t xml:space="preserve"> Outros</w:t>
      </w:r>
      <w:proofErr w:type="gramEnd"/>
      <w:r w:rsidR="00CA60FB" w:rsidRPr="0005144C">
        <w:rPr>
          <w:color w:val="000000" w:themeColor="text1"/>
        </w:rPr>
        <w:t xml:space="preserve"> serviços de negócio, inclusive arquitetura e engenharia</w:t>
      </w:r>
      <w:r w:rsidR="00CA60FB">
        <w:rPr>
          <w:color w:val="000000" w:themeColor="text1"/>
        </w:rPr>
        <w:t xml:space="preserve"> foi a principal rubrica a obter superávit. E</w:t>
      </w:r>
      <w:r w:rsidR="00CA60FB" w:rsidRPr="0005144C">
        <w:rPr>
          <w:color w:val="000000" w:themeColor="text1"/>
        </w:rPr>
        <w:t xml:space="preserve">m 2005, </w:t>
      </w:r>
      <w:r w:rsidR="007D69C8">
        <w:rPr>
          <w:color w:val="000000" w:themeColor="text1"/>
        </w:rPr>
        <w:t>a</w:t>
      </w:r>
      <w:r w:rsidR="00CA60FB" w:rsidRPr="0005144C">
        <w:rPr>
          <w:color w:val="000000" w:themeColor="text1"/>
        </w:rPr>
        <w:t xml:space="preserve"> conta</w:t>
      </w:r>
      <w:r w:rsidR="007D69C8">
        <w:rPr>
          <w:color w:val="000000" w:themeColor="text1"/>
        </w:rPr>
        <w:t xml:space="preserve"> já apresentava um </w:t>
      </w:r>
      <w:r w:rsidR="00CA60FB" w:rsidRPr="0005144C">
        <w:rPr>
          <w:color w:val="000000" w:themeColor="text1"/>
        </w:rPr>
        <w:t xml:space="preserve">superávit de US$ 3,8 bilhões, com crescimento de 230% até 2014, quando a conta atingiu o auge de US$ 12,6 bilhões. Em 2015, apesar de ter apresentado uma queda, apresentou um superávit de US$ 10,2 bilhões. Por isso, essa é a principal conta que contribui para minimizar os déficits apurados na </w:t>
      </w:r>
      <w:r w:rsidR="00416CEF">
        <w:rPr>
          <w:color w:val="000000" w:themeColor="text1"/>
        </w:rPr>
        <w:t>B</w:t>
      </w:r>
      <w:r w:rsidR="00CA60FB" w:rsidRPr="0005144C">
        <w:rPr>
          <w:color w:val="000000" w:themeColor="text1"/>
        </w:rPr>
        <w:t xml:space="preserve">alança de </w:t>
      </w:r>
      <w:r w:rsidR="00416CEF">
        <w:rPr>
          <w:color w:val="000000" w:themeColor="text1"/>
        </w:rPr>
        <w:t>S</w:t>
      </w:r>
      <w:r w:rsidR="00CA60FB" w:rsidRPr="0005144C">
        <w:rPr>
          <w:color w:val="000000" w:themeColor="text1"/>
        </w:rPr>
        <w:t>erviços. Conforme o Panorama de Comércio Exterior de Serviços (MDIC, 2013) destacam</w:t>
      </w:r>
      <w:r w:rsidR="007D69C8">
        <w:rPr>
          <w:color w:val="000000" w:themeColor="text1"/>
        </w:rPr>
        <w:t>-se</w:t>
      </w:r>
      <w:r w:rsidR="00CA60FB" w:rsidRPr="0005144C">
        <w:rPr>
          <w:color w:val="000000" w:themeColor="text1"/>
        </w:rPr>
        <w:t xml:space="preserve"> os serviços de arquitetura, engenharia e outros serviços técnicos e manutenção e </w:t>
      </w:r>
      <w:r w:rsidR="00CA60FB" w:rsidRPr="0005144C">
        <w:rPr>
          <w:color w:val="000000" w:themeColor="text1"/>
        </w:rPr>
        <w:lastRenderedPageBreak/>
        <w:t xml:space="preserve">instalação de escritórios e aluguel de imóveis, além de honorários de profissionais liberais. O superávit da conta dá indícios de profissionalização do mercado interno brasileiro que começa a exportar conhecimento. Assim, torna-se uma oportunidade, porém ainda se observa a existência de barreiras que dificultam ou impedem algumas atividades, entre elas, cita-se as leis trabalhistas, controles das operações de construção e redução da burocracia, conforme já mencionado anteriormente. </w:t>
      </w:r>
    </w:p>
    <w:p w14:paraId="053003C1" w14:textId="1D930CDF" w:rsidR="00C743AB" w:rsidRPr="0005144C" w:rsidRDefault="00BC0CB5" w:rsidP="009C0108">
      <w:pPr>
        <w:ind w:firstLine="851"/>
        <w:rPr>
          <w:color w:val="000000" w:themeColor="text1"/>
        </w:rPr>
      </w:pPr>
      <w:r>
        <w:rPr>
          <w:color w:val="000000" w:themeColor="text1"/>
        </w:rPr>
        <w:t>Já a rubrica</w:t>
      </w:r>
      <w:r w:rsidR="00C743AB" w:rsidRPr="0005144C">
        <w:rPr>
          <w:color w:val="000000" w:themeColor="text1"/>
        </w:rPr>
        <w:t xml:space="preserve"> Construção</w:t>
      </w:r>
      <w:r>
        <w:rPr>
          <w:color w:val="000000" w:themeColor="text1"/>
        </w:rPr>
        <w:t xml:space="preserve">, que apresentou um </w:t>
      </w:r>
      <w:r w:rsidR="00C743AB" w:rsidRPr="0005144C">
        <w:rPr>
          <w:color w:val="000000" w:themeColor="text1"/>
        </w:rPr>
        <w:t xml:space="preserve">superávit de US$ 62 milhões entre 2005 a 2009, </w:t>
      </w:r>
      <w:r>
        <w:rPr>
          <w:color w:val="000000" w:themeColor="text1"/>
        </w:rPr>
        <w:t xml:space="preserve">não apresentou nenhum registro entre </w:t>
      </w:r>
      <w:r w:rsidR="00C743AB" w:rsidRPr="0005144C">
        <w:rPr>
          <w:color w:val="000000" w:themeColor="text1"/>
        </w:rPr>
        <w:t>2010 e 2013. Para essa falta de informações, mesmo com a obrigatoriedade do SISCOSERV a partir de 2012, há duas explicações possíveis: a falta de lançamento de dados devido a denúncias de corrupção das construtoras ou o lançamento das contas nos serviços de negócio, arquitetura e engenharia, cujo resultado foi superavitár</w:t>
      </w:r>
      <w:r w:rsidR="007D69C8">
        <w:rPr>
          <w:color w:val="000000" w:themeColor="text1"/>
        </w:rPr>
        <w:t>io</w:t>
      </w:r>
      <w:r w:rsidR="00C743AB" w:rsidRPr="0005144C">
        <w:rPr>
          <w:color w:val="000000" w:themeColor="text1"/>
        </w:rPr>
        <w:t xml:space="preserve">. Por outro lado, no Panorama de Serviços de 2012 (MDIC, 2013) é possível encontrar a informação de atividades na ordem de US$ 10 milhões no setor de construção, mas não constante no relatório publicado pelo BCB. Já em 2014 houve novamente o registro de superávit no montante de US$ 267 milhões em 2014 e US$ 46 milhões em 2015. </w:t>
      </w:r>
    </w:p>
    <w:p w14:paraId="1E0CC607" w14:textId="77777777" w:rsidR="00C743AB" w:rsidRPr="0005144C" w:rsidRDefault="00C743AB" w:rsidP="009C0108">
      <w:pPr>
        <w:ind w:firstLine="851"/>
        <w:rPr>
          <w:color w:val="000000" w:themeColor="text1"/>
        </w:rPr>
      </w:pPr>
      <w:r w:rsidRPr="0005144C">
        <w:rPr>
          <w:color w:val="000000" w:themeColor="text1"/>
        </w:rPr>
        <w:t>Vários autores destacam o quanto o mercado da construção possui oportunidades para brasileiros que querem exportar serviços, para isso, mesclam informações com a consultoria em engenharia, aqui separada em duas contas distintas. Porém, a balança comercial apresenta falha nos registros das operações de construção, o que se torna um fator contraditório.</w:t>
      </w:r>
    </w:p>
    <w:p w14:paraId="6B15B5E2" w14:textId="77777777" w:rsidR="00C743AB" w:rsidRPr="0005144C" w:rsidRDefault="00C743AB" w:rsidP="009C0108">
      <w:pPr>
        <w:ind w:firstLine="851"/>
        <w:rPr>
          <w:color w:val="000000" w:themeColor="text1"/>
        </w:rPr>
      </w:pPr>
      <w:r w:rsidRPr="0005144C">
        <w:rPr>
          <w:color w:val="000000" w:themeColor="text1"/>
        </w:rPr>
        <w:t xml:space="preserve">Para Pereira, </w:t>
      </w:r>
      <w:proofErr w:type="spellStart"/>
      <w:r w:rsidRPr="0005144C">
        <w:rPr>
          <w:color w:val="000000" w:themeColor="text1"/>
        </w:rPr>
        <w:t>Sennes</w:t>
      </w:r>
      <w:proofErr w:type="spellEnd"/>
      <w:r w:rsidRPr="0005144C">
        <w:rPr>
          <w:color w:val="000000" w:themeColor="text1"/>
        </w:rPr>
        <w:t xml:space="preserve"> e Mulder (2011), a construção civil também impulsiona a exportação de bens, além de destacarem a existência de empresas brasileiras de grande porte atuando no cenário mundial exportando engenharia e construção. “Em 2007, três empresas brasileiras estavam entre as 225 maiores exportadoras de construção do mundo: Norberto Odebrecht (21ª), Construtora Andrade Gutierrez (82ª) e Camargo Correa Construção e Comércio (203ª)” (ENR RERCORD ENGINEERING NEWS; 2007, apud PEREIRA; SENNES; MULDER, 2011, p. 49). Por outro lado, diversas empresas do setor estão envolvidas em escândalos de corrupção denunciadas recentemente, o que pode vir a prejudicar as operações do setor</w:t>
      </w:r>
      <w:r w:rsidRPr="0005144C">
        <w:rPr>
          <w:rStyle w:val="Refdenotaderodap"/>
          <w:color w:val="000000" w:themeColor="text1"/>
        </w:rPr>
        <w:footnoteReference w:id="4"/>
      </w:r>
      <w:r w:rsidRPr="0005144C">
        <w:rPr>
          <w:color w:val="000000" w:themeColor="text1"/>
        </w:rPr>
        <w:t xml:space="preserve">. </w:t>
      </w:r>
    </w:p>
    <w:p w14:paraId="512C78BB" w14:textId="094F23EB" w:rsidR="00BF0289" w:rsidRDefault="007D69C8" w:rsidP="007D69C8">
      <w:pPr>
        <w:ind w:firstLine="709"/>
        <w:rPr>
          <w:color w:val="000000" w:themeColor="text1"/>
        </w:rPr>
      </w:pPr>
      <w:r>
        <w:rPr>
          <w:color w:val="000000" w:themeColor="text1"/>
        </w:rPr>
        <w:t>Já em relação as demais</w:t>
      </w:r>
      <w:r w:rsidR="00BF0289">
        <w:rPr>
          <w:color w:val="000000" w:themeColor="text1"/>
        </w:rPr>
        <w:t xml:space="preserve"> contas</w:t>
      </w:r>
      <w:r>
        <w:rPr>
          <w:color w:val="000000" w:themeColor="text1"/>
        </w:rPr>
        <w:t xml:space="preserve"> do Balanço de serviços observou-se que estas</w:t>
      </w:r>
      <w:r w:rsidR="00BF0289">
        <w:rPr>
          <w:color w:val="000000" w:themeColor="text1"/>
        </w:rPr>
        <w:t xml:space="preserve"> possuem </w:t>
      </w:r>
      <w:r w:rsidR="00BF0289">
        <w:rPr>
          <w:color w:val="000000" w:themeColor="text1"/>
        </w:rPr>
        <w:lastRenderedPageBreak/>
        <w:t>menor representatividade, não causando um considerável impacto sobre a apuração do resultado</w:t>
      </w:r>
      <w:r>
        <w:rPr>
          <w:color w:val="000000" w:themeColor="text1"/>
        </w:rPr>
        <w:t>, embora o resultado apurado da maioria delas também tenha sido deficitário ao longo do período analisado.</w:t>
      </w:r>
    </w:p>
    <w:p w14:paraId="72DD6FEF" w14:textId="3EF35408" w:rsidR="00C743AB" w:rsidRPr="0005144C" w:rsidRDefault="00C743AB" w:rsidP="009C0108">
      <w:pPr>
        <w:tabs>
          <w:tab w:val="clear" w:pos="709"/>
          <w:tab w:val="left" w:pos="851"/>
        </w:tabs>
        <w:ind w:firstLine="709"/>
        <w:rPr>
          <w:color w:val="000000" w:themeColor="text1"/>
        </w:rPr>
      </w:pPr>
      <w:r w:rsidRPr="0005144C">
        <w:rPr>
          <w:color w:val="000000" w:themeColor="text1"/>
        </w:rPr>
        <w:t>Em resumo, as contas de serviços apresentaram, de modo geral, histórico deficitário</w:t>
      </w:r>
      <w:r w:rsidR="006343C0">
        <w:rPr>
          <w:color w:val="000000" w:themeColor="text1"/>
        </w:rPr>
        <w:t xml:space="preserve">, </w:t>
      </w:r>
      <w:r w:rsidR="006343C0" w:rsidRPr="0005144C">
        <w:rPr>
          <w:color w:val="000000" w:themeColor="text1"/>
        </w:rPr>
        <w:t>sendo os maiores déficits associados a conta de arrendamento mercantil de máquinas e equipamentos, a conta de viagens e serviços de propriedade intelectual, sugerindo a falta de tecnologia e infraestrutura do país</w:t>
      </w:r>
      <w:r w:rsidRPr="0005144C">
        <w:rPr>
          <w:color w:val="000000" w:themeColor="text1"/>
        </w:rPr>
        <w:t xml:space="preserve">. O superávit apresentado por poucas contas não foi suficiente para equilibrar os resultados da Balança de Serviços. Entre 2005 a 2008, a </w:t>
      </w:r>
      <w:r w:rsidR="00416CEF">
        <w:rPr>
          <w:color w:val="000000" w:themeColor="text1"/>
        </w:rPr>
        <w:t>B</w:t>
      </w:r>
      <w:r w:rsidRPr="0005144C">
        <w:rPr>
          <w:color w:val="000000" w:themeColor="text1"/>
        </w:rPr>
        <w:t xml:space="preserve">alança cresceu em seu volume de operações, em importações mais que em exportações e, consequentemente, maior o déficit anual. Em 2009, percebe-se os impactos da crise financeira de 2008 com uma leve estagnação nos serviços, enquanto os bens sofrem maior impacto. Já no período entre 2010 até 2014, a </w:t>
      </w:r>
      <w:r w:rsidR="00416CEF">
        <w:rPr>
          <w:color w:val="000000" w:themeColor="text1"/>
        </w:rPr>
        <w:t>B</w:t>
      </w:r>
      <w:r w:rsidRPr="0005144C">
        <w:rPr>
          <w:color w:val="000000" w:themeColor="text1"/>
        </w:rPr>
        <w:t xml:space="preserve">alança de </w:t>
      </w:r>
      <w:r w:rsidR="00416CEF">
        <w:rPr>
          <w:color w:val="000000" w:themeColor="text1"/>
        </w:rPr>
        <w:t>S</w:t>
      </w:r>
      <w:r w:rsidRPr="0005144C">
        <w:rPr>
          <w:color w:val="000000" w:themeColor="text1"/>
        </w:rPr>
        <w:t xml:space="preserve">erviços seguiu no mesmo </w:t>
      </w:r>
      <w:r w:rsidR="006343C0">
        <w:rPr>
          <w:color w:val="000000" w:themeColor="text1"/>
        </w:rPr>
        <w:t>ritmo</w:t>
      </w:r>
      <w:r w:rsidRPr="0005144C">
        <w:rPr>
          <w:color w:val="000000" w:themeColor="text1"/>
        </w:rPr>
        <w:t xml:space="preserve"> anterior, com aumento gradativo das operações</w:t>
      </w:r>
      <w:r w:rsidR="006343C0">
        <w:rPr>
          <w:color w:val="000000" w:themeColor="text1"/>
        </w:rPr>
        <w:t>, em especial das importações,</w:t>
      </w:r>
      <w:r w:rsidRPr="0005144C">
        <w:rPr>
          <w:color w:val="000000" w:themeColor="text1"/>
        </w:rPr>
        <w:t xml:space="preserve"> e resultado deficitário. E, no ano de 2015 houve a redução das operações registradas na </w:t>
      </w:r>
      <w:r w:rsidR="00416CEF">
        <w:rPr>
          <w:color w:val="000000" w:themeColor="text1"/>
        </w:rPr>
        <w:t>B</w:t>
      </w:r>
      <w:r w:rsidRPr="0005144C">
        <w:rPr>
          <w:color w:val="000000" w:themeColor="text1"/>
        </w:rPr>
        <w:t xml:space="preserve">alança de </w:t>
      </w:r>
      <w:r w:rsidR="00416CEF">
        <w:rPr>
          <w:color w:val="000000" w:themeColor="text1"/>
        </w:rPr>
        <w:t>S</w:t>
      </w:r>
      <w:r w:rsidRPr="0005144C">
        <w:rPr>
          <w:color w:val="000000" w:themeColor="text1"/>
        </w:rPr>
        <w:t xml:space="preserve">erviços, minimizando o déficit. Entre os fatores, cita-se a crise política brasileira, mas também a desaceleração da China, queda nos preços de </w:t>
      </w:r>
      <w:r w:rsidRPr="0005144C">
        <w:rPr>
          <w:i/>
          <w:color w:val="000000" w:themeColor="text1"/>
        </w:rPr>
        <w:t>commodities</w:t>
      </w:r>
      <w:r w:rsidRPr="0005144C">
        <w:rPr>
          <w:color w:val="000000" w:themeColor="text1"/>
        </w:rPr>
        <w:t>, volatilidade dos mercados financeiros, entre outros.</w:t>
      </w:r>
    </w:p>
    <w:p w14:paraId="35AD7D27" w14:textId="5217E1DF" w:rsidR="00C743AB" w:rsidRPr="0005144C" w:rsidRDefault="00C743AB" w:rsidP="00C743AB">
      <w:pPr>
        <w:ind w:firstLine="709"/>
        <w:rPr>
          <w:color w:val="000000" w:themeColor="text1"/>
        </w:rPr>
      </w:pPr>
      <w:r w:rsidRPr="0005144C">
        <w:rPr>
          <w:color w:val="000000" w:themeColor="text1"/>
        </w:rPr>
        <w:t>Assim, verifica-se que o governo brasileiro precisa desenvolver mais o setor de comércio exterior de serviços, para poder aumentar a participação deste</w:t>
      </w:r>
      <w:r w:rsidR="006343C0">
        <w:rPr>
          <w:color w:val="000000" w:themeColor="text1"/>
        </w:rPr>
        <w:t xml:space="preserve"> no comércio internacional</w:t>
      </w:r>
      <w:r w:rsidRPr="0005144C">
        <w:rPr>
          <w:color w:val="000000" w:themeColor="text1"/>
        </w:rPr>
        <w:t>. Como, por exemplo, a alteração das leis trabalhistas, possibilitando a geração de empregos no exterior com benefícios às empresas e ao funcionário e viabilizando as operações. A falta de auxílio governamental quanto a definição das leis trabalhistas e a necessidade de contratação de funcionários do exterior devido a burocracia e altos custos rescisórios são fatores que travam as operações e o possível superávit do setor de serviços. Ainda, uma reformulação de benefícios fiscais e financeiros, com redução da burocracia nas operações, traria resultados positivos.</w:t>
      </w:r>
    </w:p>
    <w:p w14:paraId="5BA7226C" w14:textId="77777777" w:rsidR="00C743AB" w:rsidRPr="0005144C" w:rsidRDefault="00C743AB" w:rsidP="00C743AB">
      <w:pPr>
        <w:ind w:firstLine="709"/>
        <w:rPr>
          <w:color w:val="000000" w:themeColor="text1"/>
        </w:rPr>
      </w:pPr>
      <w:r w:rsidRPr="0005144C">
        <w:rPr>
          <w:color w:val="000000" w:themeColor="text1"/>
        </w:rPr>
        <w:t xml:space="preserve">Além disso, o governo não empreendeu ações que resultassem melhores números no saldo da balança comercial. O período em que o governo implantou o sistema SISCOSERV (2012 a 2015) apresentou os maiores déficits dos últimos 11 anos. Sendo que, desde a sua implantação, a única mudança ocorrida foi a retração econômica de 2015 mencionada por Cintra (2016). Mesmo tendo avançado no controle das operações, não há sinais de que o sistema tenha sido utilizado para determinar estratégias e evoluções no setor. Ademais, os relatórios do sistema não apresentam dados consolidados sobre os principais produtos, destacando com mais ênfase as relações com os parceiros comerciais. </w:t>
      </w:r>
    </w:p>
    <w:p w14:paraId="35E08099" w14:textId="77777777" w:rsidR="00C743AB" w:rsidRPr="0005144C" w:rsidRDefault="00C743AB" w:rsidP="00C743AB">
      <w:pPr>
        <w:ind w:firstLine="851"/>
        <w:rPr>
          <w:color w:val="000000" w:themeColor="text1"/>
        </w:rPr>
      </w:pPr>
      <w:r w:rsidRPr="0005144C">
        <w:rPr>
          <w:color w:val="000000" w:themeColor="text1"/>
        </w:rPr>
        <w:t xml:space="preserve">Com os resultados desta análise e avaliação do contexto do comércio exterior de </w:t>
      </w:r>
      <w:r w:rsidRPr="0005144C">
        <w:rPr>
          <w:color w:val="000000" w:themeColor="text1"/>
        </w:rPr>
        <w:lastRenderedPageBreak/>
        <w:t>serviços, é possível identificar melhorias para desenvolver e fomentar o setor para, consequentemente, obter superávit.  O governo possui estratégia para o comércio de bens, não considerando o setor de serviços, que acaba negativo a ponto de afetar o superávit dos bens. Para que os serviços se desenvolvam e atinjam um equilíbrio das importações com as exportações, é necessário maior engajamento governamental, reestruturação da cultura nacional, enfatizando os serviços para que se tornem mais eficientes, empenho na mudança de leis, no acesso à informação e nas estatísticas do setor.</w:t>
      </w:r>
    </w:p>
    <w:p w14:paraId="4AE6621E" w14:textId="77777777" w:rsidR="00C743AB" w:rsidRPr="0005144C" w:rsidRDefault="00C743AB" w:rsidP="00A33375">
      <w:pPr>
        <w:tabs>
          <w:tab w:val="clear" w:pos="709"/>
          <w:tab w:val="left" w:pos="851"/>
        </w:tabs>
        <w:ind w:firstLine="709"/>
        <w:rPr>
          <w:b/>
          <w:color w:val="000000" w:themeColor="text1"/>
        </w:rPr>
      </w:pPr>
    </w:p>
    <w:p w14:paraId="56B2285D" w14:textId="0B6E38F3" w:rsidR="00A93555" w:rsidRPr="00890B22" w:rsidRDefault="00182CB2" w:rsidP="009C0108">
      <w:pPr>
        <w:widowControl/>
        <w:tabs>
          <w:tab w:val="clear" w:pos="709"/>
        </w:tabs>
        <w:suppressAutoHyphens w:val="0"/>
        <w:rPr>
          <w:b/>
          <w:color w:val="000000" w:themeColor="text1"/>
        </w:rPr>
      </w:pPr>
      <w:r w:rsidRPr="00890B22">
        <w:rPr>
          <w:b/>
          <w:color w:val="000000" w:themeColor="text1"/>
        </w:rPr>
        <w:t>Considerações Finais</w:t>
      </w:r>
    </w:p>
    <w:p w14:paraId="2A67CA99" w14:textId="781B19D3" w:rsidR="00F96F30" w:rsidRPr="0005144C" w:rsidRDefault="00182CB2" w:rsidP="009C0108">
      <w:pPr>
        <w:tabs>
          <w:tab w:val="clear" w:pos="709"/>
          <w:tab w:val="left" w:pos="851"/>
        </w:tabs>
        <w:ind w:firstLine="709"/>
        <w:rPr>
          <w:color w:val="000000" w:themeColor="text1"/>
        </w:rPr>
      </w:pPr>
      <w:r w:rsidRPr="0005144C">
        <w:rPr>
          <w:color w:val="000000" w:themeColor="text1"/>
        </w:rPr>
        <w:t xml:space="preserve">Com o desenvolvimento deste estudo, cujo objetivo foi </w:t>
      </w:r>
      <w:r w:rsidR="00890B22" w:rsidRPr="0005144C">
        <w:rPr>
          <w:color w:val="000000" w:themeColor="text1"/>
        </w:rPr>
        <w:t xml:space="preserve">a analisar </w:t>
      </w:r>
      <w:r w:rsidR="00890B22" w:rsidRPr="004D62F7">
        <w:t>as estatísticas da Balança de Serviços de 2005 a 2015</w:t>
      </w:r>
      <w:r w:rsidR="00890B22">
        <w:t xml:space="preserve"> e a influência das políticas governamentais</w:t>
      </w:r>
      <w:r w:rsidRPr="0005144C">
        <w:rPr>
          <w:color w:val="000000" w:themeColor="text1"/>
        </w:rPr>
        <w:t xml:space="preserve">, constatou-se que o setor externo de serviços não possui a mesma relevância que o setor de bens para o </w:t>
      </w:r>
      <w:r w:rsidR="0067077B" w:rsidRPr="0005144C">
        <w:rPr>
          <w:color w:val="000000" w:themeColor="text1"/>
        </w:rPr>
        <w:t>Brasil</w:t>
      </w:r>
      <w:r w:rsidR="00FB1275" w:rsidRPr="0005144C">
        <w:rPr>
          <w:color w:val="000000" w:themeColor="text1"/>
        </w:rPr>
        <w:t>. No</w:t>
      </w:r>
      <w:r w:rsidRPr="0005144C">
        <w:rPr>
          <w:color w:val="000000" w:themeColor="text1"/>
        </w:rPr>
        <w:t xml:space="preserve"> período 2005 a 2015</w:t>
      </w:r>
      <w:r w:rsidR="00FB1275" w:rsidRPr="0005144C">
        <w:rPr>
          <w:color w:val="000000" w:themeColor="text1"/>
        </w:rPr>
        <w:t>,</w:t>
      </w:r>
      <w:r w:rsidRPr="0005144C">
        <w:rPr>
          <w:color w:val="000000" w:themeColor="text1"/>
        </w:rPr>
        <w:t xml:space="preserve"> o comércio de bens representou 85% das negociações internacionais, enquanto que o setor de serviços respondeu por apenas 15% do volume de exportações do </w:t>
      </w:r>
      <w:r w:rsidR="00FB1275" w:rsidRPr="0005144C">
        <w:rPr>
          <w:color w:val="000000" w:themeColor="text1"/>
        </w:rPr>
        <w:t>p</w:t>
      </w:r>
      <w:r w:rsidR="0067077B" w:rsidRPr="0005144C">
        <w:rPr>
          <w:color w:val="000000" w:themeColor="text1"/>
        </w:rPr>
        <w:t xml:space="preserve">aís. </w:t>
      </w:r>
    </w:p>
    <w:p w14:paraId="233152B8" w14:textId="33F3AA2E" w:rsidR="0078180E" w:rsidRPr="0005144C" w:rsidRDefault="00FB1275" w:rsidP="009C0108">
      <w:pPr>
        <w:tabs>
          <w:tab w:val="clear" w:pos="709"/>
          <w:tab w:val="left" w:pos="851"/>
        </w:tabs>
        <w:ind w:firstLine="709"/>
        <w:rPr>
          <w:color w:val="000000" w:themeColor="text1"/>
        </w:rPr>
      </w:pPr>
      <w:r w:rsidRPr="0005144C">
        <w:rPr>
          <w:color w:val="000000" w:themeColor="text1"/>
        </w:rPr>
        <w:t xml:space="preserve">Entre os fatores que influenciaram esse desempenho tem-se </w:t>
      </w:r>
      <w:r w:rsidR="00ED2941" w:rsidRPr="0005144C">
        <w:rPr>
          <w:color w:val="000000" w:themeColor="text1"/>
        </w:rPr>
        <w:t>a influência de fatores externos</w:t>
      </w:r>
      <w:r w:rsidR="0078180E" w:rsidRPr="0005144C">
        <w:rPr>
          <w:color w:val="000000" w:themeColor="text1"/>
        </w:rPr>
        <w:t xml:space="preserve"> tais como o desempenho econômico dos países parceiros (períodos de crescimento econômico x crises) e alterações cambiais devido alterações nos fluxos financeiros internacionais, os quais em alguns momentos demandaram adoção de medidas corretivas por parte do governo brasileiro para evitar uma valorização ou desvalorização em larga medida do Real.  </w:t>
      </w:r>
    </w:p>
    <w:p w14:paraId="78949D2A" w14:textId="0BAEB3EC" w:rsidR="0078180E" w:rsidRPr="0005144C" w:rsidRDefault="0078180E" w:rsidP="009C0108">
      <w:pPr>
        <w:tabs>
          <w:tab w:val="clear" w:pos="709"/>
          <w:tab w:val="left" w:pos="851"/>
        </w:tabs>
        <w:ind w:firstLine="709"/>
        <w:rPr>
          <w:color w:val="000000" w:themeColor="text1"/>
        </w:rPr>
      </w:pPr>
      <w:r w:rsidRPr="0005144C">
        <w:rPr>
          <w:color w:val="000000" w:themeColor="text1"/>
        </w:rPr>
        <w:t xml:space="preserve">Além disso, outro fator foi </w:t>
      </w:r>
      <w:r w:rsidR="00FB1275" w:rsidRPr="0005144C">
        <w:rPr>
          <w:color w:val="000000" w:themeColor="text1"/>
        </w:rPr>
        <w:t xml:space="preserve">o insuficiente número de políticas governamentais destinadas ao setor. As ações desenvolvidas pelo governo foram incapazes de melhorar o saldo da </w:t>
      </w:r>
      <w:r w:rsidR="00416CEF">
        <w:rPr>
          <w:color w:val="000000" w:themeColor="text1"/>
        </w:rPr>
        <w:t>B</w:t>
      </w:r>
      <w:r w:rsidR="00FB1275" w:rsidRPr="0005144C">
        <w:rPr>
          <w:color w:val="000000" w:themeColor="text1"/>
        </w:rPr>
        <w:t xml:space="preserve">alança de </w:t>
      </w:r>
      <w:r w:rsidR="00416CEF">
        <w:rPr>
          <w:color w:val="000000" w:themeColor="text1"/>
        </w:rPr>
        <w:t>S</w:t>
      </w:r>
      <w:r w:rsidR="00FB1275" w:rsidRPr="0005144C">
        <w:rPr>
          <w:color w:val="000000" w:themeColor="text1"/>
        </w:rPr>
        <w:t xml:space="preserve">erviços. O sistema SISCOSERV, implantado em 2012 não foi eficiente </w:t>
      </w:r>
      <w:r w:rsidRPr="0005144C">
        <w:rPr>
          <w:color w:val="000000" w:themeColor="text1"/>
        </w:rPr>
        <w:t xml:space="preserve">no alcance de </w:t>
      </w:r>
      <w:r w:rsidR="00FB1275" w:rsidRPr="0005144C">
        <w:rPr>
          <w:color w:val="000000" w:themeColor="text1"/>
        </w:rPr>
        <w:t>seus objetivos, apresenta</w:t>
      </w:r>
      <w:r w:rsidRPr="0005144C">
        <w:rPr>
          <w:color w:val="000000" w:themeColor="text1"/>
        </w:rPr>
        <w:t xml:space="preserve"> informações</w:t>
      </w:r>
      <w:r w:rsidR="00FB1275" w:rsidRPr="0005144C">
        <w:rPr>
          <w:color w:val="000000" w:themeColor="text1"/>
        </w:rPr>
        <w:t xml:space="preserve"> que são divergentes de outras fontes e </w:t>
      </w:r>
      <w:r w:rsidRPr="0005144C">
        <w:rPr>
          <w:color w:val="000000" w:themeColor="text1"/>
        </w:rPr>
        <w:t xml:space="preserve">seus resultados não serviram como referência para a elaboração de nenhuma </w:t>
      </w:r>
      <w:r w:rsidR="00FB1275" w:rsidRPr="0005144C">
        <w:rPr>
          <w:color w:val="000000" w:themeColor="text1"/>
        </w:rPr>
        <w:t xml:space="preserve">estratégia </w:t>
      </w:r>
      <w:r w:rsidRPr="0005144C">
        <w:rPr>
          <w:color w:val="000000" w:themeColor="text1"/>
        </w:rPr>
        <w:t>destinada ao setor de serviços</w:t>
      </w:r>
      <w:r w:rsidR="00890B22">
        <w:rPr>
          <w:color w:val="000000" w:themeColor="text1"/>
        </w:rPr>
        <w:t xml:space="preserve"> até 2015</w:t>
      </w:r>
      <w:r w:rsidR="00FB1275" w:rsidRPr="0005144C">
        <w:rPr>
          <w:color w:val="000000" w:themeColor="text1"/>
        </w:rPr>
        <w:t xml:space="preserve">. Embora tenha se identificado que o volume de </w:t>
      </w:r>
      <w:r w:rsidR="00ED2941" w:rsidRPr="0005144C">
        <w:rPr>
          <w:color w:val="000000" w:themeColor="text1"/>
        </w:rPr>
        <w:t>exportações</w:t>
      </w:r>
      <w:r w:rsidR="00FB1275" w:rsidRPr="0005144C">
        <w:rPr>
          <w:color w:val="000000" w:themeColor="text1"/>
        </w:rPr>
        <w:t xml:space="preserve"> de serviços aumentou ano a ano, assim como sua participação no saldo do comércio internacional</w:t>
      </w:r>
      <w:r w:rsidR="00ED2941" w:rsidRPr="0005144C">
        <w:rPr>
          <w:color w:val="000000" w:themeColor="text1"/>
        </w:rPr>
        <w:t xml:space="preserve"> do país</w:t>
      </w:r>
      <w:r w:rsidR="00FB1275" w:rsidRPr="0005144C">
        <w:rPr>
          <w:color w:val="000000" w:themeColor="text1"/>
        </w:rPr>
        <w:t xml:space="preserve">, o volume de importações de serviços cresceu em magnitude superior, </w:t>
      </w:r>
      <w:r w:rsidR="00ED2941" w:rsidRPr="0005144C">
        <w:rPr>
          <w:color w:val="000000" w:themeColor="text1"/>
        </w:rPr>
        <w:t xml:space="preserve">aumentando também </w:t>
      </w:r>
      <w:r w:rsidR="00FB1275" w:rsidRPr="0005144C">
        <w:rPr>
          <w:color w:val="000000" w:themeColor="text1"/>
        </w:rPr>
        <w:t xml:space="preserve">o déficit na </w:t>
      </w:r>
      <w:r w:rsidR="00416CEF">
        <w:rPr>
          <w:color w:val="000000" w:themeColor="text1"/>
        </w:rPr>
        <w:t>B</w:t>
      </w:r>
      <w:r w:rsidR="00FB1275" w:rsidRPr="0005144C">
        <w:rPr>
          <w:color w:val="000000" w:themeColor="text1"/>
        </w:rPr>
        <w:t xml:space="preserve">alança de </w:t>
      </w:r>
      <w:r w:rsidR="00416CEF">
        <w:rPr>
          <w:color w:val="000000" w:themeColor="text1"/>
        </w:rPr>
        <w:t>S</w:t>
      </w:r>
      <w:r w:rsidR="00FB1275" w:rsidRPr="0005144C">
        <w:rPr>
          <w:color w:val="000000" w:themeColor="text1"/>
        </w:rPr>
        <w:t>erviços.</w:t>
      </w:r>
    </w:p>
    <w:p w14:paraId="55E93CC2" w14:textId="7346DAC3" w:rsidR="00ED2941" w:rsidRPr="0005144C" w:rsidRDefault="00ED2941" w:rsidP="009C0108">
      <w:pPr>
        <w:tabs>
          <w:tab w:val="clear" w:pos="709"/>
          <w:tab w:val="left" w:pos="851"/>
        </w:tabs>
        <w:ind w:firstLine="709"/>
        <w:rPr>
          <w:color w:val="000000" w:themeColor="text1"/>
        </w:rPr>
      </w:pPr>
      <w:r w:rsidRPr="0005144C">
        <w:rPr>
          <w:color w:val="000000" w:themeColor="text1"/>
        </w:rPr>
        <w:t xml:space="preserve">Diante desse cenário, </w:t>
      </w:r>
      <w:r w:rsidR="00FB1275" w:rsidRPr="0005144C">
        <w:rPr>
          <w:color w:val="000000" w:themeColor="text1"/>
        </w:rPr>
        <w:t>o próprio Ministério da Indústria, Comércio Exterior e Serviços reconhece a importância dos serviços na economia brasileira,</w:t>
      </w:r>
      <w:r w:rsidR="00FB1275" w:rsidRPr="0005144C">
        <w:rPr>
          <w:color w:val="000000" w:themeColor="text1"/>
          <w:sz w:val="20"/>
          <w:szCs w:val="20"/>
        </w:rPr>
        <w:t xml:space="preserve"> </w:t>
      </w:r>
      <w:r w:rsidR="00FB1275" w:rsidRPr="0005144C">
        <w:rPr>
          <w:color w:val="000000" w:themeColor="text1"/>
        </w:rPr>
        <w:t xml:space="preserve">assumindo que são necessárias ações para que o mesmo se torne competitivo. </w:t>
      </w:r>
      <w:r w:rsidRPr="0005144C">
        <w:rPr>
          <w:color w:val="000000" w:themeColor="text1"/>
        </w:rPr>
        <w:t xml:space="preserve">Neste sentido, verificou-se que o Brasil tem diversas oportunidades para desenvolver-se. Entre os setores potenciais de desenvolvimento estão o setor da construção civil, devido a existência de construtoras nacionais </w:t>
      </w:r>
      <w:r w:rsidR="0078180E" w:rsidRPr="0005144C">
        <w:rPr>
          <w:color w:val="000000" w:themeColor="text1"/>
        </w:rPr>
        <w:t xml:space="preserve">de grande porte </w:t>
      </w:r>
      <w:r w:rsidR="0078180E" w:rsidRPr="0005144C">
        <w:rPr>
          <w:color w:val="000000" w:themeColor="text1"/>
        </w:rPr>
        <w:lastRenderedPageBreak/>
        <w:t>com</w:t>
      </w:r>
      <w:r w:rsidRPr="0005144C">
        <w:rPr>
          <w:color w:val="000000" w:themeColor="text1"/>
        </w:rPr>
        <w:t xml:space="preserve"> participação no cenário internacional</w:t>
      </w:r>
      <w:r w:rsidR="00DA201A" w:rsidRPr="0005144C">
        <w:rPr>
          <w:color w:val="000000" w:themeColor="text1"/>
        </w:rPr>
        <w:t xml:space="preserve"> e os setores de arquitetura, engenharia</w:t>
      </w:r>
      <w:r w:rsidR="0078180E" w:rsidRPr="0005144C">
        <w:rPr>
          <w:color w:val="000000" w:themeColor="text1"/>
        </w:rPr>
        <w:t xml:space="preserve"> e</w:t>
      </w:r>
      <w:r w:rsidR="00DA201A" w:rsidRPr="0005144C">
        <w:rPr>
          <w:color w:val="000000" w:themeColor="text1"/>
        </w:rPr>
        <w:t xml:space="preserve"> serviços de profissionais liberais</w:t>
      </w:r>
      <w:r w:rsidR="0078180E" w:rsidRPr="0005144C">
        <w:rPr>
          <w:color w:val="000000" w:themeColor="text1"/>
        </w:rPr>
        <w:t xml:space="preserve">, porém ainda assim, parecem existir </w:t>
      </w:r>
      <w:r w:rsidR="00DA201A" w:rsidRPr="0005144C">
        <w:rPr>
          <w:color w:val="000000" w:themeColor="text1"/>
        </w:rPr>
        <w:t>barreiras</w:t>
      </w:r>
      <w:r w:rsidR="0078180E" w:rsidRPr="0005144C">
        <w:rPr>
          <w:color w:val="000000" w:themeColor="text1"/>
        </w:rPr>
        <w:t xml:space="preserve"> e/ou dificuldades</w:t>
      </w:r>
      <w:r w:rsidR="00DA201A" w:rsidRPr="0005144C">
        <w:rPr>
          <w:color w:val="000000" w:themeColor="text1"/>
        </w:rPr>
        <w:t xml:space="preserve"> que impedem o Brasil em especializar-se e desenvolv</w:t>
      </w:r>
      <w:r w:rsidR="0078180E" w:rsidRPr="0005144C">
        <w:rPr>
          <w:color w:val="000000" w:themeColor="text1"/>
        </w:rPr>
        <w:t>ê</w:t>
      </w:r>
      <w:r w:rsidR="00DA201A" w:rsidRPr="0005144C">
        <w:rPr>
          <w:color w:val="000000" w:themeColor="text1"/>
        </w:rPr>
        <w:t>-l</w:t>
      </w:r>
      <w:r w:rsidR="0078180E" w:rsidRPr="0005144C">
        <w:rPr>
          <w:color w:val="000000" w:themeColor="text1"/>
        </w:rPr>
        <w:t>os</w:t>
      </w:r>
      <w:r w:rsidR="00DA201A" w:rsidRPr="0005144C">
        <w:rPr>
          <w:color w:val="000000" w:themeColor="text1"/>
        </w:rPr>
        <w:t xml:space="preserve"> para </w:t>
      </w:r>
      <w:r w:rsidR="0078180E" w:rsidRPr="0005144C">
        <w:rPr>
          <w:color w:val="000000" w:themeColor="text1"/>
        </w:rPr>
        <w:t>que ocorre a ampliação das exportações desses serviços</w:t>
      </w:r>
      <w:r w:rsidR="00DA201A" w:rsidRPr="0005144C">
        <w:rPr>
          <w:color w:val="000000" w:themeColor="text1"/>
        </w:rPr>
        <w:t>.</w:t>
      </w:r>
      <w:r w:rsidRPr="0005144C">
        <w:rPr>
          <w:color w:val="000000" w:themeColor="text1"/>
        </w:rPr>
        <w:t xml:space="preserve"> </w:t>
      </w:r>
      <w:r w:rsidR="00DA201A" w:rsidRPr="0005144C">
        <w:rPr>
          <w:color w:val="000000" w:themeColor="text1"/>
        </w:rPr>
        <w:t xml:space="preserve">Por outro lado, o déficit no setor de </w:t>
      </w:r>
      <w:r w:rsidRPr="0005144C">
        <w:rPr>
          <w:color w:val="000000" w:themeColor="text1"/>
        </w:rPr>
        <w:t xml:space="preserve">aluguel de máquinas e equipamentos </w:t>
      </w:r>
      <w:r w:rsidR="00DA201A" w:rsidRPr="0005144C">
        <w:rPr>
          <w:color w:val="000000" w:themeColor="text1"/>
        </w:rPr>
        <w:t xml:space="preserve">também demonstra </w:t>
      </w:r>
      <w:r w:rsidRPr="0005144C">
        <w:rPr>
          <w:color w:val="000000" w:themeColor="text1"/>
        </w:rPr>
        <w:t>que o país não possui indústria nacional forte e necessita de tecnologia para desenvolv</w:t>
      </w:r>
      <w:r w:rsidR="0078180E" w:rsidRPr="0005144C">
        <w:rPr>
          <w:color w:val="000000" w:themeColor="text1"/>
        </w:rPr>
        <w:t>ê</w:t>
      </w:r>
      <w:r w:rsidRPr="0005144C">
        <w:rPr>
          <w:color w:val="000000" w:themeColor="text1"/>
        </w:rPr>
        <w:t xml:space="preserve">-la, </w:t>
      </w:r>
      <w:r w:rsidR="00DA201A" w:rsidRPr="0005144C">
        <w:rPr>
          <w:color w:val="000000" w:themeColor="text1"/>
        </w:rPr>
        <w:t>assim como ocorre no setor</w:t>
      </w:r>
      <w:r w:rsidRPr="0005144C">
        <w:rPr>
          <w:color w:val="000000" w:themeColor="text1"/>
        </w:rPr>
        <w:t xml:space="preserve"> de telecomunicações, computação e informações. </w:t>
      </w:r>
      <w:r w:rsidR="00DA201A" w:rsidRPr="0005144C">
        <w:rPr>
          <w:color w:val="000000" w:themeColor="text1"/>
        </w:rPr>
        <w:t xml:space="preserve">No setor de turismo, embora o país apresente características </w:t>
      </w:r>
      <w:r w:rsidR="0078180E" w:rsidRPr="0005144C">
        <w:rPr>
          <w:color w:val="000000" w:themeColor="text1"/>
        </w:rPr>
        <w:t xml:space="preserve">naturais </w:t>
      </w:r>
      <w:r w:rsidR="00DA201A" w:rsidRPr="0005144C">
        <w:rPr>
          <w:color w:val="000000" w:themeColor="text1"/>
        </w:rPr>
        <w:t xml:space="preserve">que contribuem para o fomento do setor, também se observou que o desenvolvimento de políticas, como o apoio ao desenvolvimento de eventos esportivos, foi insuficiente para a obtenção de superávits, sendo influenciados em parte pela piora do desempenho econômico no período mais recente. </w:t>
      </w:r>
      <w:r w:rsidRPr="0005144C">
        <w:rPr>
          <w:color w:val="000000" w:themeColor="text1"/>
        </w:rPr>
        <w:t xml:space="preserve">Na conta de transportes, </w:t>
      </w:r>
      <w:r w:rsidR="0078180E" w:rsidRPr="0005144C">
        <w:rPr>
          <w:color w:val="000000" w:themeColor="text1"/>
        </w:rPr>
        <w:t xml:space="preserve">a </w:t>
      </w:r>
      <w:r w:rsidRPr="0005144C">
        <w:rPr>
          <w:color w:val="000000" w:themeColor="text1"/>
        </w:rPr>
        <w:t xml:space="preserve">deficiência da infraestrutura interna e o volume brasileiro de exportação de </w:t>
      </w:r>
      <w:r w:rsidRPr="0005144C">
        <w:rPr>
          <w:i/>
          <w:color w:val="000000" w:themeColor="text1"/>
        </w:rPr>
        <w:t>commodities</w:t>
      </w:r>
      <w:r w:rsidRPr="0005144C">
        <w:rPr>
          <w:color w:val="000000" w:themeColor="text1"/>
        </w:rPr>
        <w:t xml:space="preserve">, torna o serviço uma venda agregada e secundária à exportação do bem. </w:t>
      </w:r>
    </w:p>
    <w:p w14:paraId="6321DEDC" w14:textId="43484283" w:rsidR="00360B36" w:rsidRPr="0005144C" w:rsidRDefault="00360B36" w:rsidP="009C0108">
      <w:pPr>
        <w:tabs>
          <w:tab w:val="clear" w:pos="709"/>
          <w:tab w:val="left" w:pos="851"/>
        </w:tabs>
        <w:ind w:firstLine="709"/>
        <w:rPr>
          <w:color w:val="000000" w:themeColor="text1"/>
        </w:rPr>
      </w:pPr>
      <w:r w:rsidRPr="0005144C">
        <w:rPr>
          <w:color w:val="000000" w:themeColor="text1"/>
        </w:rPr>
        <w:t>Embora o país conceda incentivos financeiros através de</w:t>
      </w:r>
      <w:r w:rsidR="00F96F30" w:rsidRPr="0005144C">
        <w:rPr>
          <w:color w:val="000000" w:themeColor="text1"/>
        </w:rPr>
        <w:t xml:space="preserve"> programas de financiamentos aplicados ao comércio exterior de bens e adaptados aos serviços, não há tratamento especial para incentivar o setor de serviços. Ademais, há de se mencionar a burocracia necessária para realização de um financiamento, de modo que o sistema de financiamentos ao mesmo tempo em que é um incentivo, às vezes torna-se um empecilho para as empresas. </w:t>
      </w:r>
      <w:r w:rsidRPr="0005144C">
        <w:rPr>
          <w:color w:val="000000" w:themeColor="text1"/>
        </w:rPr>
        <w:t>E, por outro lado, n</w:t>
      </w:r>
      <w:r w:rsidR="00F96F30" w:rsidRPr="0005144C">
        <w:rPr>
          <w:color w:val="000000" w:themeColor="text1"/>
        </w:rPr>
        <w:t xml:space="preserve">o quesito fiscal, não há isenções nem mesmo benefícios. As exportações seguem a linha dos bens e as importações pagam altas taxas e impostos para nacionalização. O sistema fiscal é um sistema de proteção interna, possibilitando as exportações, mas sem incentiva-las, enquanto protege a entrada de serviços externos com a taxação e dificuldade no acesso à informação. </w:t>
      </w:r>
    </w:p>
    <w:p w14:paraId="487B456F" w14:textId="4AA84662" w:rsidR="00F96F30" w:rsidRPr="0005144C" w:rsidRDefault="00F96F30" w:rsidP="009C0108">
      <w:pPr>
        <w:tabs>
          <w:tab w:val="clear" w:pos="709"/>
          <w:tab w:val="left" w:pos="851"/>
        </w:tabs>
        <w:ind w:firstLine="709"/>
        <w:rPr>
          <w:color w:val="000000" w:themeColor="text1"/>
        </w:rPr>
      </w:pPr>
      <w:r w:rsidRPr="0005144C">
        <w:rPr>
          <w:color w:val="000000" w:themeColor="text1"/>
        </w:rPr>
        <w:t xml:space="preserve">Os incentivos governamentais internos são no âmbito da capacitação e inovação. A evolução apresentada pelo governo </w:t>
      </w:r>
      <w:r w:rsidR="00360B36" w:rsidRPr="0005144C">
        <w:rPr>
          <w:color w:val="000000" w:themeColor="text1"/>
        </w:rPr>
        <w:t>esteve associada a</w:t>
      </w:r>
      <w:r w:rsidRPr="0005144C">
        <w:rPr>
          <w:color w:val="000000" w:themeColor="text1"/>
        </w:rPr>
        <w:t xml:space="preserve">o aumento do controle das operações e das informações, com o SISCOSERV e NBS. Há programas de auxílio ao serviço nacional para capacitar-se e adaptar-se à exportação. Não há incentivo aos serviços tecnológicos, nem mesmo aos que geram o maior déficit da balança comercial. O governo realizou ações para desenvolver o setor interno e, a longo prazo, os resultados poderão, ou não, serem vistos no setor externo. </w:t>
      </w:r>
    </w:p>
    <w:p w14:paraId="3C23A00C" w14:textId="25311BA7" w:rsidR="00F96F30" w:rsidRPr="0005144C" w:rsidRDefault="00F96F30" w:rsidP="009C0108">
      <w:pPr>
        <w:tabs>
          <w:tab w:val="clear" w:pos="709"/>
          <w:tab w:val="left" w:pos="851"/>
        </w:tabs>
        <w:ind w:firstLine="709"/>
        <w:rPr>
          <w:color w:val="000000" w:themeColor="text1"/>
        </w:rPr>
      </w:pPr>
      <w:r w:rsidRPr="0005144C">
        <w:rPr>
          <w:color w:val="000000" w:themeColor="text1"/>
        </w:rPr>
        <w:t xml:space="preserve">Com os resultados desta análise e avaliação do contexto do comércio exterior de serviços, é possível identificar que se fazem necessárias melhorias para desenvolver e fomentar o setor para, consequentemente, </w:t>
      </w:r>
      <w:r w:rsidR="00360B36" w:rsidRPr="0005144C">
        <w:rPr>
          <w:color w:val="000000" w:themeColor="text1"/>
        </w:rPr>
        <w:t xml:space="preserve">reduzir o déficit ou alcançar o </w:t>
      </w:r>
      <w:r w:rsidRPr="0005144C">
        <w:rPr>
          <w:color w:val="000000" w:themeColor="text1"/>
        </w:rPr>
        <w:t>superávit</w:t>
      </w:r>
      <w:r w:rsidR="00360B36" w:rsidRPr="0005144C">
        <w:rPr>
          <w:color w:val="000000" w:themeColor="text1"/>
        </w:rPr>
        <w:t xml:space="preserve">. </w:t>
      </w:r>
      <w:r w:rsidRPr="0005144C">
        <w:rPr>
          <w:color w:val="000000" w:themeColor="text1"/>
        </w:rPr>
        <w:t xml:space="preserve">Para que os serviços se desenvolvam e atinjam um equilíbrio das importações com as exportações, é necessário maior engajamento governamental, reestruturação da cultura nacional, enfatizando os serviços para que se tornem mais eficientes, empenho na mudança de leis, no acesso à informação e nas </w:t>
      </w:r>
      <w:r w:rsidRPr="0005144C">
        <w:rPr>
          <w:color w:val="000000" w:themeColor="text1"/>
        </w:rPr>
        <w:lastRenderedPageBreak/>
        <w:t>estatísticas do setor.</w:t>
      </w:r>
    </w:p>
    <w:p w14:paraId="59E4C084" w14:textId="77777777" w:rsidR="00F96F30" w:rsidRPr="0005144C" w:rsidRDefault="00F96F30" w:rsidP="009C0108">
      <w:pPr>
        <w:tabs>
          <w:tab w:val="clear" w:pos="709"/>
          <w:tab w:val="left" w:pos="851"/>
        </w:tabs>
        <w:ind w:firstLine="709"/>
        <w:rPr>
          <w:color w:val="000000" w:themeColor="text1"/>
        </w:rPr>
      </w:pPr>
      <w:r w:rsidRPr="0005144C">
        <w:rPr>
          <w:color w:val="000000" w:themeColor="text1"/>
        </w:rPr>
        <w:t xml:space="preserve">Em síntese, os resultados negativos da balança comercial de serviços possuem um contexto que os influencia e não permite a geração de resultados positivos. No contexto avaliado, a política governamental é capaz de realizar alterações que possibilitem evoluções e suas ações atuais estão progredindo, porém ainda não influenciam a balança comercial de serviços e não alcançam resultados superavitários. </w:t>
      </w:r>
    </w:p>
    <w:p w14:paraId="37BA74FA" w14:textId="77777777" w:rsidR="00F96F30" w:rsidRPr="0005144C" w:rsidRDefault="00F96F30" w:rsidP="009C0108">
      <w:pPr>
        <w:tabs>
          <w:tab w:val="clear" w:pos="709"/>
          <w:tab w:val="left" w:pos="851"/>
        </w:tabs>
        <w:ind w:firstLine="709"/>
        <w:rPr>
          <w:color w:val="000000" w:themeColor="text1"/>
        </w:rPr>
      </w:pPr>
      <w:r w:rsidRPr="0005144C">
        <w:rPr>
          <w:color w:val="000000" w:themeColor="text1"/>
        </w:rPr>
        <w:t xml:space="preserve">O desenvolvimento interno proporciona desenvolvimento de serviços. Investimentos em infraestrutura de portos e aeroportos, repercutem em aumento de turismos e transportes de carga internacional, auxiliando a reduzir o déficit de duas contas importantes. Para reduzir o maior déficit de serviços, o governo pode implantar políticas de incentivo à tecnologia nacional e produção nacional de máquinas e equipamentos que atualmente são alugados. O setor de construção civil necessita de registros por parte governamental, sendo o primeiro passo para desenvolvê-lo, seguido da reformulação das leis trabalhistas, para fomentar o setor. </w:t>
      </w:r>
    </w:p>
    <w:p w14:paraId="07265950" w14:textId="77777777" w:rsidR="00F96F30" w:rsidRPr="0005144C" w:rsidRDefault="00F96F30" w:rsidP="009C0108">
      <w:pPr>
        <w:tabs>
          <w:tab w:val="clear" w:pos="709"/>
          <w:tab w:val="left" w:pos="851"/>
        </w:tabs>
        <w:ind w:firstLine="709"/>
        <w:rPr>
          <w:color w:val="000000" w:themeColor="text1"/>
        </w:rPr>
      </w:pPr>
      <w:r w:rsidRPr="0005144C">
        <w:rPr>
          <w:color w:val="000000" w:themeColor="text1"/>
        </w:rPr>
        <w:t>Ademais, como estratégia, é fundamental aplicar políticas de capacitação, formando profissionais aptos para trabalhar com comércio exterior e, principalmente, com capacidade de fomentar setores estagnados na balança comercial, como manufaturas, manutenção e reparo, serviços financeiros, culturais, pessoais e de saúde. Essas contas, atualmente, estão em níveis de estagnação e com o incentivo adequado é possível especializar-se e suprir necessidades de importação que o Brasil possui atualmente.</w:t>
      </w:r>
    </w:p>
    <w:p w14:paraId="0BC35DEA" w14:textId="653D1845" w:rsidR="00A93555" w:rsidRPr="0005144C" w:rsidRDefault="00F96F30" w:rsidP="009C0108">
      <w:pPr>
        <w:tabs>
          <w:tab w:val="clear" w:pos="709"/>
          <w:tab w:val="left" w:pos="851"/>
        </w:tabs>
        <w:ind w:firstLine="709"/>
        <w:rPr>
          <w:color w:val="000000" w:themeColor="text1"/>
        </w:rPr>
      </w:pPr>
      <w:r w:rsidRPr="0005144C">
        <w:rPr>
          <w:color w:val="000000" w:themeColor="text1"/>
        </w:rPr>
        <w:t>Com a análise detalhada das operações de comércio exterior de serviços e seu contexto pode-se concluir a atual situação das rubricas que a compõem e apresentar políticas de desenvolvimento dos resultados negativos. Com base nos dados e estatísticas percebe-se a situação deficitária do país e as análises do contexto que influenciam os resultados identificam debilidades na estratégia governamental e possíveis soluções para melhoria dos resultados. Com utilidade para conhecimento atualizado dos mecanismos e resultados do comércio exterior de serviços, este trabalho também informa quanto a dificuldades operacionais que podem interferir nas operações de serviço internacionais.</w:t>
      </w:r>
    </w:p>
    <w:p w14:paraId="60F6A396" w14:textId="77777777" w:rsidR="00A93555" w:rsidRPr="0005144C" w:rsidRDefault="00A93555" w:rsidP="009C0108">
      <w:pPr>
        <w:tabs>
          <w:tab w:val="clear" w:pos="709"/>
          <w:tab w:val="left" w:pos="851"/>
        </w:tabs>
        <w:ind w:firstLine="709"/>
        <w:rPr>
          <w:color w:val="000000" w:themeColor="text1"/>
        </w:rPr>
      </w:pPr>
    </w:p>
    <w:p w14:paraId="70EE9991" w14:textId="0BF0C0EA" w:rsidR="00A93555" w:rsidRPr="009C0108" w:rsidRDefault="00E701C7" w:rsidP="009C0108">
      <w:pPr>
        <w:tabs>
          <w:tab w:val="clear" w:pos="709"/>
        </w:tabs>
        <w:spacing w:line="240" w:lineRule="auto"/>
        <w:rPr>
          <w:b/>
          <w:color w:val="000000" w:themeColor="text1"/>
        </w:rPr>
      </w:pPr>
      <w:r w:rsidRPr="009C0108">
        <w:rPr>
          <w:b/>
          <w:color w:val="000000" w:themeColor="text1"/>
        </w:rPr>
        <w:t>Referências</w:t>
      </w:r>
    </w:p>
    <w:p w14:paraId="05E8EE6C" w14:textId="77777777" w:rsidR="00BC0648" w:rsidRPr="00894D0B" w:rsidRDefault="00BC0648" w:rsidP="009C0108">
      <w:pPr>
        <w:spacing w:line="240" w:lineRule="auto"/>
        <w:jc w:val="left"/>
        <w:rPr>
          <w:color w:val="000000" w:themeColor="text1"/>
        </w:rPr>
      </w:pPr>
      <w:r w:rsidRPr="009C0108">
        <w:rPr>
          <w:color w:val="000000" w:themeColor="text1"/>
        </w:rPr>
        <w:t xml:space="preserve">ACS SERVIÇOS. </w:t>
      </w:r>
      <w:r w:rsidRPr="009C0108">
        <w:rPr>
          <w:b/>
          <w:color w:val="000000" w:themeColor="text1"/>
        </w:rPr>
        <w:t>D</w:t>
      </w:r>
      <w:r w:rsidRPr="00894D0B">
        <w:rPr>
          <w:b/>
          <w:color w:val="000000" w:themeColor="text1"/>
        </w:rPr>
        <w:t>ólar</w:t>
      </w:r>
      <w:r w:rsidRPr="00894D0B">
        <w:rPr>
          <w:color w:val="000000" w:themeColor="text1"/>
        </w:rPr>
        <w:t>. 2016.Texto Digital. Disponível em: http://economia.acspservicos.com.br/indicadores_iegv/iegv_dolar.html. Acesso em 08/09/2016.</w:t>
      </w:r>
    </w:p>
    <w:p w14:paraId="540F5064" w14:textId="77777777" w:rsidR="00BC0648" w:rsidRPr="00894D0B" w:rsidRDefault="00BC0648" w:rsidP="009C0108">
      <w:pPr>
        <w:spacing w:line="240" w:lineRule="auto"/>
        <w:jc w:val="left"/>
        <w:rPr>
          <w:color w:val="000000" w:themeColor="text1"/>
        </w:rPr>
      </w:pPr>
    </w:p>
    <w:p w14:paraId="43F7E17B" w14:textId="1466B711" w:rsidR="00BC0648" w:rsidRPr="00894D0B" w:rsidRDefault="00BC0648" w:rsidP="009C0108">
      <w:pPr>
        <w:widowControl/>
        <w:tabs>
          <w:tab w:val="clear" w:pos="709"/>
          <w:tab w:val="left" w:pos="6840"/>
        </w:tabs>
        <w:suppressAutoHyphens w:val="0"/>
        <w:spacing w:line="240" w:lineRule="auto"/>
        <w:jc w:val="left"/>
        <w:rPr>
          <w:color w:val="000000" w:themeColor="text1"/>
        </w:rPr>
      </w:pPr>
      <w:r w:rsidRPr="00894D0B">
        <w:rPr>
          <w:color w:val="000000" w:themeColor="text1"/>
        </w:rPr>
        <w:t>B</w:t>
      </w:r>
      <w:r w:rsidR="006A4869" w:rsidRPr="00894D0B">
        <w:rPr>
          <w:color w:val="000000" w:themeColor="text1"/>
        </w:rPr>
        <w:t>ANCO CENTRAL DO BRASIL</w:t>
      </w:r>
      <w:r w:rsidR="00890B22" w:rsidRPr="00894D0B">
        <w:rPr>
          <w:color w:val="000000" w:themeColor="text1"/>
        </w:rPr>
        <w:t xml:space="preserve"> (BCB)</w:t>
      </w:r>
      <w:r w:rsidRPr="00894D0B">
        <w:rPr>
          <w:color w:val="000000" w:themeColor="text1"/>
        </w:rPr>
        <w:t xml:space="preserve">. </w:t>
      </w:r>
      <w:r w:rsidRPr="00894D0B">
        <w:rPr>
          <w:b/>
          <w:color w:val="000000" w:themeColor="text1"/>
        </w:rPr>
        <w:t xml:space="preserve">Série histórica do Balanço de Pagamentos - 6ª edição do Manual de Balanço de Pagamentos e Posição de Investimento Internacional </w:t>
      </w:r>
      <w:r w:rsidRPr="00894D0B">
        <w:rPr>
          <w:b/>
          <w:color w:val="000000" w:themeColor="text1"/>
        </w:rPr>
        <w:lastRenderedPageBreak/>
        <w:t xml:space="preserve">(BPM6). </w:t>
      </w:r>
      <w:r w:rsidR="00894D0B">
        <w:rPr>
          <w:b/>
          <w:color w:val="000000" w:themeColor="text1"/>
        </w:rPr>
        <w:t>D</w:t>
      </w:r>
      <w:r w:rsidRPr="00894D0B">
        <w:rPr>
          <w:color w:val="000000" w:themeColor="text1"/>
        </w:rPr>
        <w:t xml:space="preserve">isponível em: </w:t>
      </w:r>
      <w:r w:rsidRPr="00894D0B">
        <w:rPr>
          <w:b/>
          <w:color w:val="000000" w:themeColor="text1"/>
        </w:rPr>
        <w:t xml:space="preserve"> </w:t>
      </w:r>
      <w:r w:rsidRPr="00894D0B">
        <w:rPr>
          <w:color w:val="000000" w:themeColor="text1"/>
        </w:rPr>
        <w:t>https://www.bcb.gov.br/htms/infecon/Seriehist_bpm6.asp. Acesso em 23/09/2016.</w:t>
      </w:r>
    </w:p>
    <w:p w14:paraId="1791FF75" w14:textId="77777777" w:rsidR="00BC0648" w:rsidRPr="00894D0B" w:rsidRDefault="00BC0648" w:rsidP="009C0108">
      <w:pPr>
        <w:widowControl/>
        <w:tabs>
          <w:tab w:val="clear" w:pos="709"/>
          <w:tab w:val="left" w:pos="6840"/>
        </w:tabs>
        <w:suppressAutoHyphens w:val="0"/>
        <w:spacing w:line="240" w:lineRule="auto"/>
        <w:jc w:val="left"/>
        <w:rPr>
          <w:color w:val="000000" w:themeColor="text1"/>
        </w:rPr>
      </w:pPr>
    </w:p>
    <w:p w14:paraId="36C0CA9F" w14:textId="22376DEE" w:rsidR="00BC0648" w:rsidRPr="00894D0B" w:rsidRDefault="00BC0648" w:rsidP="009C0108">
      <w:pPr>
        <w:spacing w:line="240" w:lineRule="auto"/>
        <w:jc w:val="left"/>
        <w:rPr>
          <w:color w:val="000000" w:themeColor="text1"/>
        </w:rPr>
      </w:pPr>
      <w:r w:rsidRPr="00894D0B">
        <w:rPr>
          <w:color w:val="000000" w:themeColor="text1"/>
        </w:rPr>
        <w:t xml:space="preserve">BRITO, </w:t>
      </w:r>
      <w:proofErr w:type="spellStart"/>
      <w:r w:rsidRPr="00894D0B">
        <w:rPr>
          <w:color w:val="000000" w:themeColor="text1"/>
        </w:rPr>
        <w:t>Kawane</w:t>
      </w:r>
      <w:proofErr w:type="spellEnd"/>
      <w:r w:rsidRPr="00894D0B">
        <w:rPr>
          <w:color w:val="000000" w:themeColor="text1"/>
        </w:rPr>
        <w:t xml:space="preserve">; PEREIRA, Paula </w:t>
      </w:r>
      <w:proofErr w:type="spellStart"/>
      <w:r w:rsidRPr="00894D0B">
        <w:rPr>
          <w:color w:val="000000" w:themeColor="text1"/>
        </w:rPr>
        <w:t>Agda</w:t>
      </w:r>
      <w:proofErr w:type="spellEnd"/>
      <w:r w:rsidRPr="00894D0B">
        <w:rPr>
          <w:color w:val="000000" w:themeColor="text1"/>
        </w:rPr>
        <w:t xml:space="preserve">; BAPTISTA; Jose Abel. </w:t>
      </w:r>
      <w:r w:rsidRPr="00894D0B">
        <w:rPr>
          <w:b/>
          <w:color w:val="000000" w:themeColor="text1"/>
        </w:rPr>
        <w:t xml:space="preserve">The </w:t>
      </w:r>
      <w:proofErr w:type="spellStart"/>
      <w:r w:rsidRPr="00894D0B">
        <w:rPr>
          <w:b/>
          <w:color w:val="000000" w:themeColor="text1"/>
        </w:rPr>
        <w:t>services</w:t>
      </w:r>
      <w:proofErr w:type="spellEnd"/>
      <w:r w:rsidRPr="00894D0B">
        <w:rPr>
          <w:b/>
          <w:color w:val="000000" w:themeColor="text1"/>
        </w:rPr>
        <w:t xml:space="preserve"> </w:t>
      </w:r>
      <w:proofErr w:type="spellStart"/>
      <w:r w:rsidRPr="00894D0B">
        <w:rPr>
          <w:b/>
          <w:color w:val="000000" w:themeColor="text1"/>
        </w:rPr>
        <w:t>exports</w:t>
      </w:r>
      <w:proofErr w:type="spellEnd"/>
      <w:r w:rsidRPr="00894D0B">
        <w:rPr>
          <w:b/>
          <w:color w:val="000000" w:themeColor="text1"/>
        </w:rPr>
        <w:t xml:space="preserve"> in </w:t>
      </w:r>
      <w:proofErr w:type="spellStart"/>
      <w:r w:rsidRPr="00894D0B">
        <w:rPr>
          <w:b/>
          <w:color w:val="000000" w:themeColor="text1"/>
        </w:rPr>
        <w:t>brazilian</w:t>
      </w:r>
      <w:proofErr w:type="spellEnd"/>
      <w:r w:rsidRPr="00894D0B">
        <w:rPr>
          <w:b/>
          <w:color w:val="000000" w:themeColor="text1"/>
        </w:rPr>
        <w:t xml:space="preserve"> </w:t>
      </w:r>
      <w:proofErr w:type="spellStart"/>
      <w:r w:rsidRPr="00894D0B">
        <w:rPr>
          <w:b/>
          <w:color w:val="000000" w:themeColor="text1"/>
        </w:rPr>
        <w:t>economy</w:t>
      </w:r>
      <w:proofErr w:type="spellEnd"/>
      <w:r w:rsidRPr="00894D0B">
        <w:rPr>
          <w:color w:val="000000" w:themeColor="text1"/>
        </w:rPr>
        <w:t>. Congresso Nacional de Ex</w:t>
      </w:r>
      <w:r w:rsidR="00DA20FE" w:rsidRPr="00894D0B">
        <w:rPr>
          <w:color w:val="000000" w:themeColor="text1"/>
        </w:rPr>
        <w:t>c</w:t>
      </w:r>
      <w:r w:rsidRPr="00894D0B">
        <w:rPr>
          <w:color w:val="000000" w:themeColor="text1"/>
        </w:rPr>
        <w:t>el</w:t>
      </w:r>
      <w:r w:rsidR="00DA20FE" w:rsidRPr="00894D0B">
        <w:rPr>
          <w:color w:val="000000" w:themeColor="text1"/>
        </w:rPr>
        <w:t>ê</w:t>
      </w:r>
      <w:r w:rsidRPr="00894D0B">
        <w:rPr>
          <w:color w:val="000000" w:themeColor="text1"/>
        </w:rPr>
        <w:t>ncia em Gestão. 2015. Disponível em: http://www.inovarse.org/filebrowser/download/7934. Acesso em 05/09/2016.</w:t>
      </w:r>
    </w:p>
    <w:p w14:paraId="1D29F3A8" w14:textId="77777777" w:rsidR="00BC0648" w:rsidRPr="00894D0B" w:rsidRDefault="00BC0648" w:rsidP="009C0108">
      <w:pPr>
        <w:spacing w:line="240" w:lineRule="auto"/>
        <w:jc w:val="left"/>
        <w:rPr>
          <w:color w:val="000000" w:themeColor="text1"/>
        </w:rPr>
      </w:pPr>
    </w:p>
    <w:p w14:paraId="09ECFDFB" w14:textId="75DBEF64" w:rsidR="00BC0648" w:rsidRPr="00894D0B" w:rsidRDefault="00BC0648" w:rsidP="009C0108">
      <w:pPr>
        <w:spacing w:line="240" w:lineRule="auto"/>
        <w:jc w:val="left"/>
        <w:rPr>
          <w:color w:val="000000" w:themeColor="text1"/>
        </w:rPr>
      </w:pPr>
      <w:r w:rsidRPr="00894D0B">
        <w:rPr>
          <w:color w:val="000000" w:themeColor="text1"/>
        </w:rPr>
        <w:t>CACIOLI, Natália.</w:t>
      </w:r>
      <w:r w:rsidRPr="00894D0B">
        <w:rPr>
          <w:b/>
          <w:color w:val="000000" w:themeColor="text1"/>
        </w:rPr>
        <w:t xml:space="preserve"> </w:t>
      </w:r>
      <w:r w:rsidRPr="00894D0B">
        <w:rPr>
          <w:color w:val="000000" w:themeColor="text1"/>
        </w:rPr>
        <w:t xml:space="preserve">Mudança em IR de remessas ao exterior encarece viagens e provoca dúvidas. </w:t>
      </w:r>
      <w:r w:rsidRPr="00894D0B">
        <w:rPr>
          <w:b/>
          <w:color w:val="000000" w:themeColor="text1"/>
        </w:rPr>
        <w:t>Estadão</w:t>
      </w:r>
      <w:r w:rsidRPr="00894D0B">
        <w:rPr>
          <w:color w:val="000000" w:themeColor="text1"/>
        </w:rPr>
        <w:t>. 2016. Disponível em:  http://economia.estadao.com.br/noticias/geral,mudanca-em-ir-de-remessas-ao-exterior-encarece-viagens-e-provoca-duvidas,10000013259. Acesso em 14/11/2016.</w:t>
      </w:r>
    </w:p>
    <w:p w14:paraId="63D834CA" w14:textId="77777777" w:rsidR="00BC0648" w:rsidRPr="00894D0B" w:rsidRDefault="00BC0648" w:rsidP="009C0108">
      <w:pPr>
        <w:spacing w:line="240" w:lineRule="auto"/>
        <w:jc w:val="left"/>
        <w:rPr>
          <w:color w:val="000000" w:themeColor="text1"/>
        </w:rPr>
      </w:pPr>
    </w:p>
    <w:p w14:paraId="4EC8758B" w14:textId="23B58412" w:rsidR="00BC0648" w:rsidRPr="00894D0B" w:rsidRDefault="00BC0648" w:rsidP="009C0108">
      <w:pPr>
        <w:spacing w:line="240" w:lineRule="auto"/>
        <w:jc w:val="left"/>
        <w:rPr>
          <w:color w:val="000000" w:themeColor="text1"/>
        </w:rPr>
      </w:pPr>
      <w:r w:rsidRPr="00894D0B">
        <w:rPr>
          <w:color w:val="000000" w:themeColor="text1"/>
        </w:rPr>
        <w:t xml:space="preserve">CINTRA, Marcos Antônio Macedo. A participação brasileira em negociações multilaterais e regionais sobre serviços financeiros. </w:t>
      </w:r>
      <w:r w:rsidRPr="00894D0B">
        <w:rPr>
          <w:b/>
          <w:color w:val="000000" w:themeColor="text1"/>
        </w:rPr>
        <w:t>Rev. bras. polít. int.</w:t>
      </w:r>
      <w:r w:rsidRPr="00894D0B">
        <w:rPr>
          <w:color w:val="000000" w:themeColor="text1"/>
        </w:rPr>
        <w:t xml:space="preserve"> [online]</w:t>
      </w:r>
      <w:r w:rsidR="00894D0B">
        <w:rPr>
          <w:color w:val="000000" w:themeColor="text1"/>
        </w:rPr>
        <w:t>, n. 1, v. 42, 1999</w:t>
      </w:r>
      <w:r w:rsidRPr="00894D0B">
        <w:rPr>
          <w:color w:val="000000" w:themeColor="text1"/>
        </w:rPr>
        <w:t xml:space="preserve">. </w:t>
      </w:r>
    </w:p>
    <w:p w14:paraId="7B522FB5" w14:textId="77777777" w:rsidR="00BC0648" w:rsidRPr="00894D0B" w:rsidRDefault="00BC0648" w:rsidP="009C0108">
      <w:pPr>
        <w:spacing w:line="240" w:lineRule="auto"/>
        <w:jc w:val="left"/>
        <w:rPr>
          <w:color w:val="000000" w:themeColor="text1"/>
        </w:rPr>
      </w:pPr>
    </w:p>
    <w:p w14:paraId="1AFD2745" w14:textId="7F68DB88" w:rsidR="00BC0648" w:rsidRPr="00894D0B" w:rsidRDefault="006A4869" w:rsidP="009C0108">
      <w:pPr>
        <w:spacing w:line="240" w:lineRule="auto"/>
        <w:jc w:val="left"/>
        <w:rPr>
          <w:color w:val="000000" w:themeColor="text1"/>
        </w:rPr>
      </w:pPr>
      <w:r w:rsidRPr="00894D0B">
        <w:rPr>
          <w:color w:val="000000" w:themeColor="text1"/>
        </w:rPr>
        <w:t>_______</w:t>
      </w:r>
      <w:r w:rsidR="00BC0648" w:rsidRPr="00894D0B">
        <w:rPr>
          <w:color w:val="000000" w:themeColor="text1"/>
        </w:rPr>
        <w:t xml:space="preserve">. </w:t>
      </w:r>
      <w:r w:rsidR="00BC0648" w:rsidRPr="00894D0B">
        <w:rPr>
          <w:b/>
          <w:color w:val="000000" w:themeColor="text1"/>
        </w:rPr>
        <w:t xml:space="preserve">A crise econômica mundial e a quarta Revolução Industrial. 2016. </w:t>
      </w:r>
      <w:r w:rsidR="00BC0648" w:rsidRPr="00894D0B">
        <w:rPr>
          <w:color w:val="000000" w:themeColor="text1"/>
        </w:rPr>
        <w:t xml:space="preserve">Disponível em: </w:t>
      </w:r>
      <w:r w:rsidR="00BC0648" w:rsidRPr="00894D0B">
        <w:rPr>
          <w:b/>
          <w:color w:val="000000" w:themeColor="text1"/>
        </w:rPr>
        <w:t xml:space="preserve"> </w:t>
      </w:r>
      <w:r w:rsidR="00BC0648" w:rsidRPr="00894D0B">
        <w:rPr>
          <w:color w:val="000000" w:themeColor="text1"/>
        </w:rPr>
        <w:t xml:space="preserve"> http://www.cartacapital.com.br/blogs/blog-do-grri/a-crise-economica-mundial-e-a-quarta-revolucao-industrial. Acesso em 23/09/2016.</w:t>
      </w:r>
    </w:p>
    <w:p w14:paraId="7CD846EC" w14:textId="77777777" w:rsidR="00BC0648" w:rsidRPr="00894D0B" w:rsidRDefault="00BC0648" w:rsidP="009C0108">
      <w:pPr>
        <w:spacing w:line="240" w:lineRule="auto"/>
        <w:jc w:val="left"/>
        <w:rPr>
          <w:color w:val="000000" w:themeColor="text1"/>
        </w:rPr>
      </w:pPr>
    </w:p>
    <w:p w14:paraId="1025C92B" w14:textId="77777777" w:rsidR="00BC0648" w:rsidRPr="00894D0B" w:rsidRDefault="00BC0648" w:rsidP="009C0108">
      <w:pPr>
        <w:spacing w:line="240" w:lineRule="auto"/>
        <w:jc w:val="left"/>
        <w:rPr>
          <w:color w:val="000000" w:themeColor="text1"/>
        </w:rPr>
      </w:pPr>
      <w:r w:rsidRPr="00894D0B">
        <w:rPr>
          <w:color w:val="000000" w:themeColor="text1"/>
        </w:rPr>
        <w:t xml:space="preserve">CONFEDERAÇÃO NACIONAL DA INDÚSTRIA (CNI). </w:t>
      </w:r>
      <w:r w:rsidRPr="00894D0B">
        <w:rPr>
          <w:b/>
          <w:color w:val="000000" w:themeColor="text1"/>
        </w:rPr>
        <w:t>Tributação Sobre Importação de Serviços: Impactos, Casos e Recomendações de Políticas.</w:t>
      </w:r>
      <w:r w:rsidRPr="00894D0B">
        <w:rPr>
          <w:color w:val="000000" w:themeColor="text1"/>
        </w:rPr>
        <w:t xml:space="preserve"> – Brasília.  CNI. 2013. Disponível em: tributaosobreimportaaodeservios-impactoscasoserecomendaesdepolticas.pdf Acesso em 05/09/2016.</w:t>
      </w:r>
    </w:p>
    <w:p w14:paraId="14A32CCC" w14:textId="77777777" w:rsidR="00BC0648" w:rsidRPr="00894D0B" w:rsidRDefault="00BC0648" w:rsidP="009C0108">
      <w:pPr>
        <w:spacing w:line="240" w:lineRule="auto"/>
        <w:jc w:val="left"/>
        <w:rPr>
          <w:color w:val="000000" w:themeColor="text1"/>
        </w:rPr>
      </w:pPr>
    </w:p>
    <w:p w14:paraId="0104A9C4" w14:textId="74C699E5" w:rsidR="00BC0648" w:rsidRPr="00894D0B" w:rsidRDefault="00BC0648" w:rsidP="009C0108">
      <w:pPr>
        <w:spacing w:line="240" w:lineRule="auto"/>
        <w:jc w:val="left"/>
        <w:rPr>
          <w:color w:val="000000" w:themeColor="text1"/>
        </w:rPr>
      </w:pPr>
      <w:r w:rsidRPr="00894D0B">
        <w:rPr>
          <w:color w:val="000000" w:themeColor="text1"/>
        </w:rPr>
        <w:t>DALSTON, Cesar Olivier; OLIVEIRA, Vivian. Comércio exterior de serviços: SISCOSERV e fretes.</w:t>
      </w:r>
      <w:r w:rsidRPr="00894D0B">
        <w:rPr>
          <w:b/>
          <w:color w:val="000000" w:themeColor="text1"/>
        </w:rPr>
        <w:t xml:space="preserve"> Revista Brasileira de Comércio Exterior</w:t>
      </w:r>
      <w:r w:rsidRPr="00894D0B">
        <w:rPr>
          <w:color w:val="000000" w:themeColor="text1"/>
        </w:rPr>
        <w:t>, n</w:t>
      </w:r>
      <w:r w:rsidR="00894D0B">
        <w:rPr>
          <w:color w:val="000000" w:themeColor="text1"/>
        </w:rPr>
        <w:t>.</w:t>
      </w:r>
      <w:r w:rsidRPr="00894D0B">
        <w:rPr>
          <w:color w:val="000000" w:themeColor="text1"/>
        </w:rPr>
        <w:t xml:space="preserve"> 125, 201</w:t>
      </w:r>
      <w:r w:rsidR="003967B0" w:rsidRPr="00894D0B">
        <w:rPr>
          <w:color w:val="000000" w:themeColor="text1"/>
        </w:rPr>
        <w:t>5</w:t>
      </w:r>
      <w:r w:rsidR="00894D0B">
        <w:rPr>
          <w:color w:val="000000" w:themeColor="text1"/>
        </w:rPr>
        <w:t>.</w:t>
      </w:r>
      <w:r w:rsidRPr="00894D0B">
        <w:rPr>
          <w:color w:val="000000" w:themeColor="text1"/>
        </w:rPr>
        <w:t xml:space="preserve"> Disponível em: </w:t>
      </w:r>
      <w:hyperlink r:id="rId8" w:history="1">
        <w:r w:rsidR="003967B0" w:rsidRPr="00894D0B">
          <w:rPr>
            <w:rStyle w:val="Hyperlink"/>
            <w:color w:val="000000" w:themeColor="text1"/>
          </w:rPr>
          <w:t>http://www.funcex.org.br/publicacoes/rbce/material/rbce/125_CODVO.pdf</w:t>
        </w:r>
      </w:hyperlink>
      <w:r w:rsidR="003967B0" w:rsidRPr="00894D0B">
        <w:rPr>
          <w:color w:val="000000" w:themeColor="text1"/>
        </w:rPr>
        <w:t xml:space="preserve">. </w:t>
      </w:r>
      <w:r w:rsidRPr="00894D0B">
        <w:rPr>
          <w:color w:val="000000" w:themeColor="text1"/>
        </w:rPr>
        <w:t xml:space="preserve"> Acesso em 29/08/2016.</w:t>
      </w:r>
    </w:p>
    <w:p w14:paraId="2AF186BE" w14:textId="77777777" w:rsidR="00BC0648" w:rsidRPr="00894D0B" w:rsidRDefault="00BC0648" w:rsidP="009C0108">
      <w:pPr>
        <w:widowControl/>
        <w:tabs>
          <w:tab w:val="clear" w:pos="709"/>
        </w:tabs>
        <w:suppressAutoHyphens w:val="0"/>
        <w:spacing w:line="240" w:lineRule="auto"/>
        <w:jc w:val="left"/>
        <w:rPr>
          <w:color w:val="000000" w:themeColor="text1"/>
          <w:shd w:val="clear" w:color="auto" w:fill="FFFFFF"/>
        </w:rPr>
      </w:pPr>
    </w:p>
    <w:p w14:paraId="4B20B2F6" w14:textId="5475E20B" w:rsidR="00BC0648" w:rsidRPr="00894D0B" w:rsidRDefault="00BC0648" w:rsidP="009C0108">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GUIMARÃES, Thiago; BBC. </w:t>
      </w:r>
      <w:proofErr w:type="gramStart"/>
      <w:r w:rsidRPr="00894D0B">
        <w:rPr>
          <w:b/>
          <w:color w:val="000000" w:themeColor="text1"/>
        </w:rPr>
        <w:t>'Lava Jato</w:t>
      </w:r>
      <w:proofErr w:type="gramEnd"/>
      <w:r w:rsidRPr="00894D0B">
        <w:rPr>
          <w:b/>
          <w:color w:val="000000" w:themeColor="text1"/>
        </w:rPr>
        <w:t xml:space="preserve"> exportação': O que se sabe até agora sobre conexões internacionais do esquema de corrupção</w:t>
      </w:r>
      <w:r w:rsidRPr="00894D0B">
        <w:rPr>
          <w:color w:val="000000" w:themeColor="text1"/>
        </w:rPr>
        <w:t>. 2016. Disponível em: http://www.bbc.com/portuguese/brasil/2016/05/160505_lavajato_exterior_tg, acesso em 26/09/2016.</w:t>
      </w:r>
    </w:p>
    <w:p w14:paraId="47440B83" w14:textId="0F3C7F4D" w:rsidR="00732829" w:rsidRPr="00894D0B" w:rsidRDefault="00732829" w:rsidP="009C0108">
      <w:pPr>
        <w:spacing w:line="240" w:lineRule="auto"/>
        <w:jc w:val="left"/>
        <w:rPr>
          <w:color w:val="000000" w:themeColor="text1"/>
        </w:rPr>
      </w:pPr>
    </w:p>
    <w:p w14:paraId="1EEC726F" w14:textId="061264A1" w:rsidR="00894D0B" w:rsidRPr="00894D0B" w:rsidRDefault="00894D0B" w:rsidP="009C0108">
      <w:pPr>
        <w:spacing w:line="240" w:lineRule="auto"/>
        <w:jc w:val="left"/>
        <w:rPr>
          <w:color w:val="000000" w:themeColor="text1"/>
        </w:rPr>
      </w:pPr>
      <w:r w:rsidRPr="00894D0B">
        <w:rPr>
          <w:color w:val="000000" w:themeColor="text1"/>
        </w:rPr>
        <w:t xml:space="preserve">INSTITUTO BRASILEIRO DE GEOGRAFIA E ESTATÍSTICA (IBGE). </w:t>
      </w:r>
      <w:r w:rsidRPr="00894D0B">
        <w:rPr>
          <w:b/>
          <w:color w:val="000000" w:themeColor="text1"/>
        </w:rPr>
        <w:t>Contas Nacionais</w:t>
      </w:r>
      <w:r w:rsidRPr="00894D0B">
        <w:rPr>
          <w:color w:val="000000" w:themeColor="text1"/>
        </w:rPr>
        <w:t xml:space="preserve">. Disponível em: </w:t>
      </w:r>
      <w:hyperlink r:id="rId9" w:history="1">
        <w:r w:rsidRPr="00894D0B">
          <w:rPr>
            <w:rStyle w:val="Hyperlink"/>
            <w:color w:val="000000" w:themeColor="text1"/>
          </w:rPr>
          <w:t>https://www.ibge.gov.br/estatisticas-novoportal/economicas/contas-nacionais.html</w:t>
        </w:r>
      </w:hyperlink>
      <w:r w:rsidRPr="00894D0B">
        <w:rPr>
          <w:color w:val="000000" w:themeColor="text1"/>
        </w:rPr>
        <w:t>. Acesso em:01/04/17.</w:t>
      </w:r>
    </w:p>
    <w:p w14:paraId="0AAB28A4" w14:textId="77777777" w:rsidR="00894D0B" w:rsidRPr="00894D0B" w:rsidRDefault="00894D0B" w:rsidP="009C0108">
      <w:pPr>
        <w:spacing w:line="240" w:lineRule="auto"/>
        <w:jc w:val="left"/>
        <w:rPr>
          <w:color w:val="000000" w:themeColor="text1"/>
        </w:rPr>
      </w:pPr>
    </w:p>
    <w:p w14:paraId="710BDB57" w14:textId="436F8AFB" w:rsidR="006A4869" w:rsidRPr="00894D0B" w:rsidRDefault="006A4869" w:rsidP="006A4869">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INVEST EXPORT BRASIL. </w:t>
      </w:r>
      <w:r w:rsidRPr="00894D0B">
        <w:rPr>
          <w:b/>
          <w:color w:val="000000" w:themeColor="text1"/>
        </w:rPr>
        <w:t>NBS e NEBS</w:t>
      </w:r>
      <w:r w:rsidRPr="00894D0B">
        <w:rPr>
          <w:color w:val="000000" w:themeColor="text1"/>
        </w:rPr>
        <w:t>, 2016. Disponível em: http://www.investexportbrasil.gov.br/nbs-e-nebs. Acesso em 20/09/2016.</w:t>
      </w:r>
    </w:p>
    <w:p w14:paraId="52736FD7" w14:textId="77777777" w:rsidR="006A4869" w:rsidRPr="00894D0B" w:rsidRDefault="006A4869" w:rsidP="009C0108">
      <w:pPr>
        <w:spacing w:line="240" w:lineRule="auto"/>
        <w:jc w:val="left"/>
        <w:rPr>
          <w:color w:val="000000" w:themeColor="text1"/>
        </w:rPr>
      </w:pPr>
    </w:p>
    <w:p w14:paraId="5F44C849" w14:textId="0EB66BAB" w:rsidR="00BC0648" w:rsidRPr="00894D0B" w:rsidRDefault="00BC0648" w:rsidP="009C0108">
      <w:pPr>
        <w:spacing w:line="240" w:lineRule="auto"/>
        <w:jc w:val="left"/>
        <w:rPr>
          <w:color w:val="000000" w:themeColor="text1"/>
        </w:rPr>
      </w:pPr>
      <w:r w:rsidRPr="00894D0B">
        <w:rPr>
          <w:color w:val="000000" w:themeColor="text1"/>
        </w:rPr>
        <w:t xml:space="preserve">LIMA, Christina Aires Correa. A questão da expatriação para prestação de serviços em empresas brasileiras no exterior. </w:t>
      </w:r>
      <w:r w:rsidRPr="00894D0B">
        <w:rPr>
          <w:b/>
          <w:color w:val="000000" w:themeColor="text1"/>
        </w:rPr>
        <w:t>Revista Brasileira de Comércio Exterior</w:t>
      </w:r>
      <w:r w:rsidRPr="00894D0B">
        <w:rPr>
          <w:color w:val="000000" w:themeColor="text1"/>
        </w:rPr>
        <w:t>, n</w:t>
      </w:r>
      <w:r w:rsidR="00894D0B">
        <w:rPr>
          <w:color w:val="000000" w:themeColor="text1"/>
        </w:rPr>
        <w:t>.</w:t>
      </w:r>
      <w:r w:rsidRPr="00894D0B">
        <w:rPr>
          <w:color w:val="000000" w:themeColor="text1"/>
        </w:rPr>
        <w:t xml:space="preserve"> 126, </w:t>
      </w:r>
      <w:r w:rsidR="00D60D1E" w:rsidRPr="00894D0B">
        <w:rPr>
          <w:color w:val="000000" w:themeColor="text1"/>
        </w:rPr>
        <w:t xml:space="preserve">p. 24-29, </w:t>
      </w:r>
      <w:r w:rsidRPr="00894D0B">
        <w:rPr>
          <w:color w:val="000000" w:themeColor="text1"/>
        </w:rPr>
        <w:t>2016. Disponível em: http://www.funcex.org.br/publicacoes/rbce/material/rbce/126_CACL.pdf Acesso em 29/08/2016.</w:t>
      </w:r>
    </w:p>
    <w:p w14:paraId="62AC1700" w14:textId="77777777" w:rsidR="00732829" w:rsidRPr="00894D0B" w:rsidRDefault="00732829" w:rsidP="009C0108">
      <w:pPr>
        <w:spacing w:line="240" w:lineRule="auto"/>
        <w:jc w:val="left"/>
        <w:rPr>
          <w:color w:val="000000" w:themeColor="text1"/>
        </w:rPr>
      </w:pPr>
    </w:p>
    <w:p w14:paraId="18F50660" w14:textId="77777777" w:rsidR="006A4869" w:rsidRPr="00894D0B" w:rsidRDefault="006A4869" w:rsidP="006A4869">
      <w:pPr>
        <w:spacing w:line="240" w:lineRule="auto"/>
        <w:jc w:val="left"/>
        <w:rPr>
          <w:color w:val="000000" w:themeColor="text1"/>
        </w:rPr>
      </w:pPr>
      <w:r w:rsidRPr="00894D0B">
        <w:rPr>
          <w:color w:val="000000" w:themeColor="text1"/>
        </w:rPr>
        <w:t xml:space="preserve">LOPEZ, José Manuel </w:t>
      </w:r>
      <w:proofErr w:type="spellStart"/>
      <w:r w:rsidRPr="00894D0B">
        <w:rPr>
          <w:color w:val="000000" w:themeColor="text1"/>
        </w:rPr>
        <w:t>Cortiñas</w:t>
      </w:r>
      <w:proofErr w:type="spellEnd"/>
      <w:r w:rsidRPr="00894D0B">
        <w:rPr>
          <w:color w:val="000000" w:themeColor="text1"/>
        </w:rPr>
        <w:t xml:space="preserve">; GAMA, </w:t>
      </w:r>
      <w:proofErr w:type="spellStart"/>
      <w:r w:rsidRPr="00894D0B">
        <w:rPr>
          <w:color w:val="000000" w:themeColor="text1"/>
        </w:rPr>
        <w:t>Marilza</w:t>
      </w:r>
      <w:proofErr w:type="spellEnd"/>
      <w:r w:rsidRPr="00894D0B">
        <w:rPr>
          <w:color w:val="000000" w:themeColor="text1"/>
        </w:rPr>
        <w:t xml:space="preserve">. </w:t>
      </w:r>
      <w:r w:rsidRPr="00894D0B">
        <w:rPr>
          <w:b/>
          <w:color w:val="000000" w:themeColor="text1"/>
        </w:rPr>
        <w:t>Comércio Exterior Competitivo</w:t>
      </w:r>
      <w:r w:rsidRPr="00894D0B">
        <w:rPr>
          <w:color w:val="000000" w:themeColor="text1"/>
        </w:rPr>
        <w:t>. 2. ed. São Paulo: Aduaneiras, 2002.</w:t>
      </w:r>
    </w:p>
    <w:p w14:paraId="13E08C00" w14:textId="77777777" w:rsidR="006A4869" w:rsidRPr="00894D0B" w:rsidRDefault="006A4869" w:rsidP="009C0108">
      <w:pPr>
        <w:spacing w:line="240" w:lineRule="auto"/>
        <w:jc w:val="left"/>
        <w:rPr>
          <w:color w:val="000000" w:themeColor="text1"/>
        </w:rPr>
      </w:pPr>
    </w:p>
    <w:p w14:paraId="51974C14" w14:textId="03E49DEC" w:rsidR="00BC0648" w:rsidRPr="00894D0B" w:rsidRDefault="00BC0648" w:rsidP="009C0108">
      <w:pPr>
        <w:spacing w:line="240" w:lineRule="auto"/>
        <w:jc w:val="left"/>
        <w:rPr>
          <w:color w:val="000000" w:themeColor="text1"/>
        </w:rPr>
      </w:pPr>
      <w:r w:rsidRPr="00894D0B">
        <w:rPr>
          <w:color w:val="000000" w:themeColor="text1"/>
        </w:rPr>
        <w:lastRenderedPageBreak/>
        <w:t>LÓPEZ, Andrés; NIEMBRO, Andrés; RAMOS, Daniela.</w:t>
      </w:r>
      <w:r w:rsidRPr="00894D0B">
        <w:rPr>
          <w:b/>
          <w:color w:val="000000" w:themeColor="text1"/>
        </w:rPr>
        <w:t xml:space="preserve"> </w:t>
      </w:r>
      <w:r w:rsidRPr="00894D0B">
        <w:rPr>
          <w:color w:val="000000" w:themeColor="text1"/>
        </w:rPr>
        <w:t>O Comércio Mundial De Serviços.</w:t>
      </w:r>
      <w:r w:rsidRPr="00894D0B">
        <w:rPr>
          <w:b/>
          <w:color w:val="000000" w:themeColor="text1"/>
        </w:rPr>
        <w:t xml:space="preserve"> Revista Brasileira de Comércio Exterior</w:t>
      </w:r>
      <w:r w:rsidRPr="00894D0B">
        <w:rPr>
          <w:color w:val="000000" w:themeColor="text1"/>
        </w:rPr>
        <w:t>, n</w:t>
      </w:r>
      <w:r w:rsidR="00894D0B">
        <w:rPr>
          <w:color w:val="000000" w:themeColor="text1"/>
        </w:rPr>
        <w:t>.</w:t>
      </w:r>
      <w:r w:rsidRPr="00894D0B">
        <w:rPr>
          <w:color w:val="000000" w:themeColor="text1"/>
        </w:rPr>
        <w:t xml:space="preserve"> 106, </w:t>
      </w:r>
      <w:r w:rsidR="00D60D1E" w:rsidRPr="00894D0B">
        <w:rPr>
          <w:color w:val="000000" w:themeColor="text1"/>
        </w:rPr>
        <w:t xml:space="preserve">p. 6-18, </w:t>
      </w:r>
      <w:r w:rsidRPr="00894D0B">
        <w:rPr>
          <w:color w:val="000000" w:themeColor="text1"/>
        </w:rPr>
        <w:t>2011. Disponível em:</w:t>
      </w:r>
      <w:r w:rsidR="00D60D1E" w:rsidRPr="00894D0B">
        <w:rPr>
          <w:color w:val="000000" w:themeColor="text1"/>
        </w:rPr>
        <w:t xml:space="preserve"> </w:t>
      </w:r>
      <w:r w:rsidRPr="00894D0B">
        <w:rPr>
          <w:color w:val="000000" w:themeColor="text1"/>
        </w:rPr>
        <w:t>http://www.funcex.org.br/publicacoes/rbce/material/rbce/106_ALANDR.pdf</w:t>
      </w:r>
      <w:r w:rsidR="00D60D1E" w:rsidRPr="00894D0B">
        <w:rPr>
          <w:color w:val="000000" w:themeColor="text1"/>
        </w:rPr>
        <w:t>.</w:t>
      </w:r>
      <w:r w:rsidRPr="00894D0B">
        <w:rPr>
          <w:color w:val="000000" w:themeColor="text1"/>
        </w:rPr>
        <w:t xml:space="preserve"> Acesso em 29/08/2016.</w:t>
      </w:r>
    </w:p>
    <w:p w14:paraId="2BFD82FC" w14:textId="77777777" w:rsidR="00BC0648" w:rsidRPr="00894D0B" w:rsidRDefault="00BC0648" w:rsidP="009C0108">
      <w:pPr>
        <w:spacing w:line="240" w:lineRule="auto"/>
        <w:jc w:val="left"/>
        <w:rPr>
          <w:color w:val="000000" w:themeColor="text1"/>
        </w:rPr>
      </w:pPr>
    </w:p>
    <w:p w14:paraId="31765503" w14:textId="77777777" w:rsidR="00BC0648" w:rsidRPr="00894D0B" w:rsidRDefault="00BC0648" w:rsidP="009C0108">
      <w:pPr>
        <w:spacing w:line="240" w:lineRule="auto"/>
        <w:jc w:val="left"/>
        <w:rPr>
          <w:color w:val="000000" w:themeColor="text1"/>
        </w:rPr>
      </w:pPr>
      <w:r w:rsidRPr="00894D0B">
        <w:rPr>
          <w:color w:val="000000" w:themeColor="text1"/>
        </w:rPr>
        <w:t xml:space="preserve">MELO, Hildete Pereira de; ROCHA, Carlos Frederico Leão; FERRAZ, Galeno; DI SABBATO, Alberto; DWECK, Ruth Helena. </w:t>
      </w:r>
      <w:r w:rsidRPr="00894D0B">
        <w:rPr>
          <w:b/>
          <w:color w:val="000000" w:themeColor="text1"/>
        </w:rPr>
        <w:t xml:space="preserve">É Possível uma Política Para o Setor Serviços? </w:t>
      </w:r>
      <w:r w:rsidRPr="00894D0B">
        <w:rPr>
          <w:color w:val="000000" w:themeColor="text1"/>
        </w:rPr>
        <w:t>Diretoria de Pesquisa do IPEA. 1997.</w:t>
      </w:r>
    </w:p>
    <w:p w14:paraId="23A81282" w14:textId="75DDB6DA" w:rsidR="00BC0648" w:rsidRPr="00894D0B" w:rsidRDefault="00BC0648" w:rsidP="009C0108">
      <w:pPr>
        <w:spacing w:line="240" w:lineRule="auto"/>
        <w:jc w:val="left"/>
        <w:rPr>
          <w:color w:val="000000" w:themeColor="text1"/>
        </w:rPr>
      </w:pPr>
    </w:p>
    <w:p w14:paraId="69AA16DE" w14:textId="77777777" w:rsidR="006A4869" w:rsidRPr="00894D0B" w:rsidRDefault="006A4869" w:rsidP="006A4869">
      <w:pPr>
        <w:widowControl/>
        <w:tabs>
          <w:tab w:val="clear" w:pos="709"/>
        </w:tabs>
        <w:suppressAutoHyphens w:val="0"/>
        <w:spacing w:line="240" w:lineRule="auto"/>
        <w:jc w:val="left"/>
        <w:rPr>
          <w:color w:val="000000" w:themeColor="text1"/>
        </w:rPr>
      </w:pPr>
      <w:r w:rsidRPr="00894D0B">
        <w:rPr>
          <w:color w:val="000000" w:themeColor="text1"/>
        </w:rPr>
        <w:t xml:space="preserve">MINISTÉRIO DO DESENVOLVIMENTO, INDÚSTRIA E COMÉRCIO EXTERIOR (MDIC). </w:t>
      </w:r>
      <w:r w:rsidRPr="00894D0B">
        <w:rPr>
          <w:b/>
          <w:color w:val="000000" w:themeColor="text1"/>
        </w:rPr>
        <w:t>Serviços, Panorama do Comércio Internacional 2013 (Dados consolidados de 2012)</w:t>
      </w:r>
      <w:r w:rsidRPr="00894D0B">
        <w:rPr>
          <w:color w:val="000000" w:themeColor="text1"/>
        </w:rPr>
        <w:t>. 2013.</w:t>
      </w:r>
    </w:p>
    <w:p w14:paraId="3D3C385C" w14:textId="77777777" w:rsidR="006A4869" w:rsidRPr="00894D0B" w:rsidRDefault="006A4869" w:rsidP="006A4869">
      <w:pPr>
        <w:widowControl/>
        <w:tabs>
          <w:tab w:val="clear" w:pos="709"/>
        </w:tabs>
        <w:suppressAutoHyphens w:val="0"/>
        <w:spacing w:line="240" w:lineRule="auto"/>
        <w:jc w:val="left"/>
        <w:rPr>
          <w:color w:val="000000" w:themeColor="text1"/>
        </w:rPr>
      </w:pPr>
    </w:p>
    <w:p w14:paraId="4A4B08F9" w14:textId="77777777" w:rsidR="006A4869" w:rsidRPr="00894D0B" w:rsidRDefault="006A4869" w:rsidP="006A4869">
      <w:pPr>
        <w:widowControl/>
        <w:tabs>
          <w:tab w:val="clear" w:pos="709"/>
        </w:tabs>
        <w:suppressAutoHyphens w:val="0"/>
        <w:spacing w:line="240" w:lineRule="auto"/>
        <w:jc w:val="left"/>
        <w:rPr>
          <w:color w:val="000000" w:themeColor="text1"/>
        </w:rPr>
      </w:pPr>
      <w:r w:rsidRPr="00894D0B">
        <w:rPr>
          <w:color w:val="000000" w:themeColor="text1"/>
        </w:rPr>
        <w:t xml:space="preserve">_______. </w:t>
      </w:r>
      <w:r w:rsidRPr="00894D0B">
        <w:rPr>
          <w:b/>
          <w:color w:val="000000" w:themeColor="text1"/>
        </w:rPr>
        <w:t>Guia Básico para Exportação de Serviços</w:t>
      </w:r>
      <w:r w:rsidRPr="00894D0B">
        <w:rPr>
          <w:color w:val="000000" w:themeColor="text1"/>
        </w:rPr>
        <w:t xml:space="preserve">. 2014a. </w:t>
      </w:r>
    </w:p>
    <w:p w14:paraId="3BA41358" w14:textId="77777777" w:rsidR="006A4869" w:rsidRPr="00894D0B" w:rsidRDefault="006A4869" w:rsidP="006A4869">
      <w:pPr>
        <w:widowControl/>
        <w:tabs>
          <w:tab w:val="clear" w:pos="709"/>
        </w:tabs>
        <w:suppressAutoHyphens w:val="0"/>
        <w:spacing w:line="240" w:lineRule="auto"/>
        <w:jc w:val="left"/>
        <w:rPr>
          <w:color w:val="000000" w:themeColor="text1"/>
        </w:rPr>
      </w:pPr>
    </w:p>
    <w:p w14:paraId="2086FD79" w14:textId="77777777" w:rsidR="006A4869" w:rsidRPr="00894D0B" w:rsidRDefault="006A4869" w:rsidP="006A4869">
      <w:pPr>
        <w:widowControl/>
        <w:tabs>
          <w:tab w:val="clear" w:pos="709"/>
        </w:tabs>
        <w:suppressAutoHyphens w:val="0"/>
        <w:spacing w:line="240" w:lineRule="auto"/>
        <w:jc w:val="left"/>
        <w:rPr>
          <w:color w:val="000000" w:themeColor="text1"/>
        </w:rPr>
      </w:pPr>
      <w:r w:rsidRPr="00894D0B">
        <w:rPr>
          <w:color w:val="000000" w:themeColor="text1"/>
        </w:rPr>
        <w:t xml:space="preserve">_______. </w:t>
      </w:r>
      <w:r w:rsidRPr="00894D0B">
        <w:rPr>
          <w:b/>
          <w:color w:val="000000" w:themeColor="text1"/>
        </w:rPr>
        <w:t>Serviços, Panorama do Comércio Internacional 2014</w:t>
      </w:r>
      <w:r w:rsidRPr="00894D0B">
        <w:rPr>
          <w:color w:val="000000" w:themeColor="text1"/>
        </w:rPr>
        <w:t>. 2014b.</w:t>
      </w:r>
    </w:p>
    <w:p w14:paraId="75B6D103" w14:textId="77777777" w:rsidR="006A4869" w:rsidRPr="00894D0B" w:rsidRDefault="006A4869" w:rsidP="006A4869">
      <w:pPr>
        <w:widowControl/>
        <w:tabs>
          <w:tab w:val="clear" w:pos="709"/>
        </w:tabs>
        <w:suppressAutoHyphens w:val="0"/>
        <w:spacing w:line="240" w:lineRule="auto"/>
        <w:jc w:val="left"/>
        <w:rPr>
          <w:color w:val="000000" w:themeColor="text1"/>
        </w:rPr>
      </w:pPr>
    </w:p>
    <w:p w14:paraId="017D59ED" w14:textId="77777777" w:rsidR="006A4869" w:rsidRPr="00894D0B" w:rsidRDefault="006A4869" w:rsidP="006A4869">
      <w:pPr>
        <w:widowControl/>
        <w:tabs>
          <w:tab w:val="clear" w:pos="709"/>
        </w:tabs>
        <w:suppressAutoHyphens w:val="0"/>
        <w:spacing w:line="240" w:lineRule="auto"/>
        <w:jc w:val="left"/>
        <w:rPr>
          <w:color w:val="000000" w:themeColor="text1"/>
        </w:rPr>
      </w:pPr>
      <w:r w:rsidRPr="00894D0B">
        <w:rPr>
          <w:color w:val="000000" w:themeColor="text1"/>
        </w:rPr>
        <w:t xml:space="preserve">_______. </w:t>
      </w:r>
      <w:r w:rsidRPr="00894D0B">
        <w:rPr>
          <w:b/>
          <w:color w:val="000000" w:themeColor="text1"/>
        </w:rPr>
        <w:t>Serviços 2015, Panorama do Comércio Internacional</w:t>
      </w:r>
      <w:r w:rsidRPr="00894D0B">
        <w:rPr>
          <w:color w:val="000000" w:themeColor="text1"/>
        </w:rPr>
        <w:t>. 2016a.</w:t>
      </w:r>
    </w:p>
    <w:p w14:paraId="40EF9A10" w14:textId="77777777" w:rsidR="006A4869" w:rsidRPr="00894D0B" w:rsidRDefault="006A4869" w:rsidP="006A4869">
      <w:pPr>
        <w:widowControl/>
        <w:tabs>
          <w:tab w:val="clear" w:pos="709"/>
        </w:tabs>
        <w:suppressAutoHyphens w:val="0"/>
        <w:spacing w:line="240" w:lineRule="auto"/>
        <w:jc w:val="left"/>
        <w:rPr>
          <w:color w:val="000000" w:themeColor="text1"/>
        </w:rPr>
      </w:pPr>
    </w:p>
    <w:p w14:paraId="6DEC485D" w14:textId="5D39C46C" w:rsidR="00BC0648" w:rsidRPr="00894D0B" w:rsidRDefault="00BC0648" w:rsidP="009C0108">
      <w:pPr>
        <w:spacing w:line="240" w:lineRule="auto"/>
        <w:jc w:val="left"/>
        <w:rPr>
          <w:color w:val="000000" w:themeColor="text1"/>
        </w:rPr>
      </w:pPr>
      <w:r w:rsidRPr="00894D0B">
        <w:rPr>
          <w:bCs/>
          <w:color w:val="000000" w:themeColor="text1"/>
        </w:rPr>
        <w:t xml:space="preserve">PEREIRA, Lia </w:t>
      </w:r>
      <w:proofErr w:type="spellStart"/>
      <w:r w:rsidRPr="00894D0B">
        <w:rPr>
          <w:bCs/>
          <w:color w:val="000000" w:themeColor="text1"/>
        </w:rPr>
        <w:t>Valls</w:t>
      </w:r>
      <w:proofErr w:type="spellEnd"/>
      <w:r w:rsidRPr="00894D0B">
        <w:rPr>
          <w:color w:val="000000" w:themeColor="text1"/>
        </w:rPr>
        <w:t xml:space="preserve">. </w:t>
      </w:r>
      <w:r w:rsidRPr="00894D0B">
        <w:rPr>
          <w:b/>
          <w:color w:val="000000" w:themeColor="text1"/>
        </w:rPr>
        <w:t>Exportações de Serviços Comerciais Brasileiros: Desafios para a Formulação de uma Política Comercial. BNDES, 2002</w:t>
      </w:r>
      <w:r w:rsidRPr="00894D0B">
        <w:rPr>
          <w:color w:val="000000" w:themeColor="text1"/>
        </w:rPr>
        <w:t>. Disponível em: http://www.bndespar.gov.br/SiteBNDES/export/sites/default/bndes_pt/Galerias/Arquivos/conhecimento/livro_desafio/Relatorio-12.pdf. Acesso em 04/09/2016.</w:t>
      </w:r>
    </w:p>
    <w:p w14:paraId="1CA111FF" w14:textId="77777777" w:rsidR="00BC0648" w:rsidRPr="00894D0B" w:rsidRDefault="00BC0648" w:rsidP="009C0108">
      <w:pPr>
        <w:spacing w:line="240" w:lineRule="auto"/>
        <w:jc w:val="left"/>
        <w:rPr>
          <w:bCs/>
          <w:color w:val="000000" w:themeColor="text1"/>
        </w:rPr>
      </w:pPr>
    </w:p>
    <w:p w14:paraId="6A3C2100" w14:textId="3D397512" w:rsidR="00BC0648" w:rsidRPr="00894D0B" w:rsidRDefault="00BC0648" w:rsidP="009C0108">
      <w:pPr>
        <w:spacing w:line="240" w:lineRule="auto"/>
        <w:jc w:val="left"/>
        <w:rPr>
          <w:color w:val="000000" w:themeColor="text1"/>
        </w:rPr>
      </w:pPr>
      <w:r w:rsidRPr="00894D0B">
        <w:rPr>
          <w:bCs/>
          <w:color w:val="000000" w:themeColor="text1"/>
        </w:rPr>
        <w:t xml:space="preserve">PEREIRA, Lia </w:t>
      </w:r>
      <w:proofErr w:type="spellStart"/>
      <w:r w:rsidRPr="00894D0B">
        <w:rPr>
          <w:bCs/>
          <w:color w:val="000000" w:themeColor="text1"/>
        </w:rPr>
        <w:t>Valls</w:t>
      </w:r>
      <w:proofErr w:type="spellEnd"/>
      <w:r w:rsidRPr="00894D0B">
        <w:rPr>
          <w:bCs/>
          <w:color w:val="000000" w:themeColor="text1"/>
        </w:rPr>
        <w:t xml:space="preserve">; SENNES Ricardo; MULDER; </w:t>
      </w:r>
      <w:proofErr w:type="spellStart"/>
      <w:r w:rsidRPr="00894D0B">
        <w:rPr>
          <w:bCs/>
          <w:color w:val="000000" w:themeColor="text1"/>
        </w:rPr>
        <w:t>Nanno</w:t>
      </w:r>
      <w:proofErr w:type="spellEnd"/>
      <w:r w:rsidRPr="00894D0B">
        <w:rPr>
          <w:b/>
          <w:bCs/>
          <w:color w:val="000000" w:themeColor="text1"/>
        </w:rPr>
        <w:t xml:space="preserve">. </w:t>
      </w:r>
      <w:r w:rsidRPr="00894D0B">
        <w:rPr>
          <w:bCs/>
          <w:color w:val="000000" w:themeColor="text1"/>
        </w:rPr>
        <w:t>Exportações Brasileiras de Serviços Comerciais.</w:t>
      </w:r>
      <w:r w:rsidRPr="00894D0B">
        <w:rPr>
          <w:b/>
          <w:bCs/>
          <w:color w:val="000000" w:themeColor="text1"/>
        </w:rPr>
        <w:t xml:space="preserve"> </w:t>
      </w:r>
      <w:r w:rsidRPr="00894D0B">
        <w:rPr>
          <w:b/>
          <w:color w:val="000000" w:themeColor="text1"/>
        </w:rPr>
        <w:t>Revista Brasileira de Comércio Exterior</w:t>
      </w:r>
      <w:r w:rsidRPr="00894D0B">
        <w:rPr>
          <w:color w:val="000000" w:themeColor="text1"/>
        </w:rPr>
        <w:t>, n</w:t>
      </w:r>
      <w:r w:rsidR="00894D0B">
        <w:rPr>
          <w:color w:val="000000" w:themeColor="text1"/>
        </w:rPr>
        <w:t>.</w:t>
      </w:r>
      <w:r w:rsidRPr="00894D0B">
        <w:rPr>
          <w:color w:val="000000" w:themeColor="text1"/>
        </w:rPr>
        <w:t xml:space="preserve"> 106, 2011. Disponível em: </w:t>
      </w:r>
      <w:hyperlink r:id="rId10" w:history="1">
        <w:r w:rsidR="00894D0B" w:rsidRPr="00894D0B">
          <w:rPr>
            <w:rStyle w:val="Hyperlink"/>
            <w:color w:val="000000" w:themeColor="text1"/>
          </w:rPr>
          <w:t>http://www.funcex.org.br/publicacoes/rbce/material/rbce/106_LVPRSNM.pdf</w:t>
        </w:r>
      </w:hyperlink>
      <w:r w:rsidR="00894D0B" w:rsidRPr="00894D0B">
        <w:rPr>
          <w:color w:val="000000" w:themeColor="text1"/>
        </w:rPr>
        <w:t xml:space="preserve">. </w:t>
      </w:r>
      <w:r w:rsidRPr="00894D0B">
        <w:rPr>
          <w:color w:val="000000" w:themeColor="text1"/>
        </w:rPr>
        <w:t xml:space="preserve"> Acesso em 29/08/2016.</w:t>
      </w:r>
    </w:p>
    <w:p w14:paraId="1FCAF423" w14:textId="77777777" w:rsidR="00BC0648" w:rsidRPr="00894D0B" w:rsidRDefault="00BC0648" w:rsidP="009C0108">
      <w:pPr>
        <w:spacing w:line="240" w:lineRule="auto"/>
        <w:jc w:val="left"/>
        <w:rPr>
          <w:color w:val="000000" w:themeColor="text1"/>
        </w:rPr>
      </w:pPr>
    </w:p>
    <w:p w14:paraId="4804B536" w14:textId="77777777" w:rsidR="00BC0648" w:rsidRPr="00894D0B" w:rsidRDefault="00BC0648" w:rsidP="009C0108">
      <w:pPr>
        <w:spacing w:line="240" w:lineRule="auto"/>
        <w:jc w:val="left"/>
        <w:rPr>
          <w:color w:val="000000" w:themeColor="text1"/>
        </w:rPr>
      </w:pPr>
      <w:r w:rsidRPr="00894D0B">
        <w:rPr>
          <w:color w:val="000000" w:themeColor="text1"/>
        </w:rPr>
        <w:t>PEREIRA, Vinícius Rena</w:t>
      </w:r>
      <w:r w:rsidRPr="00894D0B">
        <w:rPr>
          <w:b/>
          <w:color w:val="000000" w:themeColor="text1"/>
        </w:rPr>
        <w:t xml:space="preserve">. O setor serviços no Brasil. </w:t>
      </w:r>
      <w:r w:rsidRPr="00894D0B">
        <w:rPr>
          <w:color w:val="000000" w:themeColor="text1"/>
        </w:rPr>
        <w:t>Universidade Estadual Paulista (UNESP) “Júlio de Mesquita Filho”, Faculdade de ciências e letras Campus de Araraquara – SP, 2014.</w:t>
      </w:r>
    </w:p>
    <w:p w14:paraId="71DB9986" w14:textId="552F3078" w:rsidR="00BC0648" w:rsidRPr="00894D0B" w:rsidRDefault="00BC0648" w:rsidP="009C0108">
      <w:pPr>
        <w:spacing w:line="240" w:lineRule="auto"/>
        <w:jc w:val="left"/>
        <w:rPr>
          <w:color w:val="000000" w:themeColor="text1"/>
          <w:shd w:val="clear" w:color="auto" w:fill="FFFFFF"/>
        </w:rPr>
      </w:pPr>
    </w:p>
    <w:p w14:paraId="6FDD267E" w14:textId="77777777" w:rsidR="006A4869" w:rsidRPr="00894D0B" w:rsidRDefault="006A4869" w:rsidP="006A4869">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PORTAL BRASIL. </w:t>
      </w:r>
      <w:r w:rsidRPr="00894D0B">
        <w:rPr>
          <w:b/>
          <w:color w:val="000000" w:themeColor="text1"/>
        </w:rPr>
        <w:t>Governo Lança Portal Brasileiro de Comércio Exterior.</w:t>
      </w:r>
      <w:r w:rsidRPr="00894D0B">
        <w:rPr>
          <w:color w:val="000000" w:themeColor="text1"/>
        </w:rPr>
        <w:t xml:space="preserve"> 2011. Disponível em: http://www.brasil.gov.br/governo/2011/08/governo-lanca-portal-brasileiro-de-comercio-exterior. Acesso em 01/10/2015.</w:t>
      </w:r>
    </w:p>
    <w:p w14:paraId="121A9095" w14:textId="77777777" w:rsidR="006A4869" w:rsidRPr="00894D0B" w:rsidRDefault="006A4869" w:rsidP="006A4869">
      <w:pPr>
        <w:widowControl/>
        <w:tabs>
          <w:tab w:val="clear" w:pos="709"/>
          <w:tab w:val="left" w:pos="6840"/>
        </w:tabs>
        <w:suppressAutoHyphens w:val="0"/>
        <w:spacing w:line="240" w:lineRule="auto"/>
        <w:jc w:val="left"/>
        <w:rPr>
          <w:color w:val="000000" w:themeColor="text1"/>
        </w:rPr>
      </w:pPr>
    </w:p>
    <w:p w14:paraId="202971AF" w14:textId="4CCD72F4" w:rsidR="006A4869" w:rsidRPr="00894D0B" w:rsidRDefault="006A4869" w:rsidP="006A4869">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_______. </w:t>
      </w:r>
      <w:r w:rsidRPr="00894D0B">
        <w:rPr>
          <w:b/>
          <w:color w:val="000000" w:themeColor="text1"/>
        </w:rPr>
        <w:t>Registro de importação e exportação de serviços será exigido a partir de agosto.</w:t>
      </w:r>
      <w:r w:rsidRPr="00894D0B">
        <w:rPr>
          <w:color w:val="000000" w:themeColor="text1"/>
        </w:rPr>
        <w:t xml:space="preserve"> </w:t>
      </w:r>
      <w:proofErr w:type="gramStart"/>
      <w:r w:rsidRPr="00894D0B">
        <w:rPr>
          <w:color w:val="000000" w:themeColor="text1"/>
        </w:rPr>
        <w:t>2012a.</w:t>
      </w:r>
      <w:r w:rsidR="00BE1897">
        <w:rPr>
          <w:color w:val="000000" w:themeColor="text1"/>
        </w:rPr>
        <w:t xml:space="preserve"> </w:t>
      </w:r>
      <w:r w:rsidRPr="00894D0B">
        <w:rPr>
          <w:color w:val="000000" w:themeColor="text1"/>
        </w:rPr>
        <w:t>Disponível</w:t>
      </w:r>
      <w:proofErr w:type="gramEnd"/>
      <w:r w:rsidRPr="00894D0B">
        <w:rPr>
          <w:color w:val="000000" w:themeColor="text1"/>
        </w:rPr>
        <w:t xml:space="preserve"> em: http://www.brasil.gov.br/economia-e-emprego/2012/07/registro-em-importacao-e-exportacao-de-servicos-serao-exigidos-a-partir-de-agosto. Acesso em 03/10/15.</w:t>
      </w:r>
    </w:p>
    <w:p w14:paraId="70FAF9F9" w14:textId="77777777" w:rsidR="006A4869" w:rsidRPr="00894D0B" w:rsidRDefault="006A4869" w:rsidP="006A4869">
      <w:pPr>
        <w:widowControl/>
        <w:tabs>
          <w:tab w:val="clear" w:pos="709"/>
          <w:tab w:val="left" w:pos="6840"/>
        </w:tabs>
        <w:suppressAutoHyphens w:val="0"/>
        <w:spacing w:line="240" w:lineRule="auto"/>
        <w:jc w:val="left"/>
        <w:rPr>
          <w:color w:val="000000" w:themeColor="text1"/>
        </w:rPr>
      </w:pPr>
    </w:p>
    <w:p w14:paraId="6754B686" w14:textId="35EA82E9" w:rsidR="006A4869" w:rsidRPr="00894D0B" w:rsidRDefault="006A4869" w:rsidP="006A4869">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_______. </w:t>
      </w:r>
      <w:r w:rsidRPr="00894D0B">
        <w:rPr>
          <w:b/>
          <w:color w:val="000000" w:themeColor="text1"/>
        </w:rPr>
        <w:t>Entra em vigor sistema de registro de importação e exportação</w:t>
      </w:r>
      <w:r w:rsidRPr="00894D0B">
        <w:rPr>
          <w:color w:val="000000" w:themeColor="text1"/>
        </w:rPr>
        <w:t>. 2012b. Disponível em: http://www.brasil.gov.br/economia-e-emprego/2012/08/entra-em-vigor-sistema-de-registro-de-importacao-e-exportacao. Acesso em 03/10/15.</w:t>
      </w:r>
    </w:p>
    <w:p w14:paraId="37EB1044" w14:textId="77777777" w:rsidR="006A4869" w:rsidRPr="00894D0B" w:rsidRDefault="006A4869" w:rsidP="006A4869">
      <w:pPr>
        <w:widowControl/>
        <w:tabs>
          <w:tab w:val="clear" w:pos="709"/>
          <w:tab w:val="left" w:pos="6840"/>
        </w:tabs>
        <w:suppressAutoHyphens w:val="0"/>
        <w:spacing w:line="240" w:lineRule="auto"/>
        <w:jc w:val="left"/>
        <w:rPr>
          <w:color w:val="000000" w:themeColor="text1"/>
        </w:rPr>
      </w:pPr>
    </w:p>
    <w:p w14:paraId="4FDBD585" w14:textId="10466CF6" w:rsidR="006A4869" w:rsidRPr="00894D0B" w:rsidRDefault="006A4869" w:rsidP="006A4869">
      <w:pPr>
        <w:widowControl/>
        <w:tabs>
          <w:tab w:val="clear" w:pos="709"/>
          <w:tab w:val="left" w:pos="6840"/>
        </w:tabs>
        <w:suppressAutoHyphens w:val="0"/>
        <w:spacing w:line="240" w:lineRule="auto"/>
        <w:jc w:val="left"/>
        <w:rPr>
          <w:color w:val="000000" w:themeColor="text1"/>
        </w:rPr>
      </w:pPr>
      <w:r w:rsidRPr="00894D0B">
        <w:rPr>
          <w:color w:val="000000" w:themeColor="text1"/>
        </w:rPr>
        <w:t xml:space="preserve">PORTAL DA COPA. </w:t>
      </w:r>
      <w:r w:rsidRPr="00894D0B">
        <w:rPr>
          <w:b/>
          <w:color w:val="000000" w:themeColor="text1"/>
        </w:rPr>
        <w:t>Governo Federal, FIFA e CBF apresentam legados da Copa do Mundo de 2014</w:t>
      </w:r>
      <w:r w:rsidRPr="00894D0B">
        <w:rPr>
          <w:color w:val="000000" w:themeColor="text1"/>
        </w:rPr>
        <w:t>. 2015. Disponível em:  http://www.copa2014.gov.br/pt-br/noticia/governo-federal-fifa-e-cbf-apresentam-legados-da-copa-do-mundo-de-2014. Acesso em 22/10/2016.</w:t>
      </w:r>
    </w:p>
    <w:p w14:paraId="0E635911" w14:textId="77777777" w:rsidR="006A4869" w:rsidRPr="00894D0B" w:rsidRDefault="006A4869" w:rsidP="009C0108">
      <w:pPr>
        <w:spacing w:line="240" w:lineRule="auto"/>
        <w:jc w:val="left"/>
        <w:rPr>
          <w:color w:val="000000" w:themeColor="text1"/>
          <w:shd w:val="clear" w:color="auto" w:fill="FFFFFF"/>
        </w:rPr>
      </w:pPr>
    </w:p>
    <w:p w14:paraId="109D9342" w14:textId="53B37BEA" w:rsidR="00BC0648" w:rsidRPr="00894D0B" w:rsidRDefault="00BC0648" w:rsidP="009C0108">
      <w:pPr>
        <w:spacing w:line="240" w:lineRule="auto"/>
        <w:jc w:val="left"/>
        <w:rPr>
          <w:rStyle w:val="Forte"/>
          <w:color w:val="000000" w:themeColor="text1"/>
          <w:shd w:val="clear" w:color="auto" w:fill="FFFFFF"/>
        </w:rPr>
      </w:pPr>
      <w:r w:rsidRPr="00894D0B">
        <w:rPr>
          <w:color w:val="000000" w:themeColor="text1"/>
          <w:shd w:val="clear" w:color="auto" w:fill="FFFFFF"/>
        </w:rPr>
        <w:lastRenderedPageBreak/>
        <w:t xml:space="preserve">PORTER, Michael </w:t>
      </w:r>
      <w:proofErr w:type="gramStart"/>
      <w:r w:rsidRPr="00894D0B">
        <w:rPr>
          <w:color w:val="000000" w:themeColor="text1"/>
          <w:shd w:val="clear" w:color="auto" w:fill="FFFFFF"/>
        </w:rPr>
        <w:t>E..</w:t>
      </w:r>
      <w:proofErr w:type="gramEnd"/>
      <w:r w:rsidRPr="00894D0B">
        <w:rPr>
          <w:rStyle w:val="apple-converted-space"/>
          <w:color w:val="000000" w:themeColor="text1"/>
          <w:shd w:val="clear" w:color="auto" w:fill="FFFFFF"/>
        </w:rPr>
        <w:t> </w:t>
      </w:r>
      <w:r w:rsidRPr="00894D0B">
        <w:rPr>
          <w:rStyle w:val="Forte"/>
          <w:color w:val="000000" w:themeColor="text1"/>
          <w:shd w:val="clear" w:color="auto" w:fill="FFFFFF"/>
        </w:rPr>
        <w:t>Competição: estratégias competitivas essenciais</w:t>
      </w:r>
      <w:r w:rsidRPr="00894D0B">
        <w:rPr>
          <w:color w:val="000000" w:themeColor="text1"/>
          <w:shd w:val="clear" w:color="auto" w:fill="FFFFFF"/>
        </w:rPr>
        <w:t>. 4. ed. Rio de Janeiro: Campus, 1999.</w:t>
      </w:r>
      <w:r w:rsidRPr="00894D0B">
        <w:rPr>
          <w:rStyle w:val="Forte"/>
          <w:color w:val="000000" w:themeColor="text1"/>
          <w:shd w:val="clear" w:color="auto" w:fill="FFFFFF"/>
        </w:rPr>
        <w:t xml:space="preserve"> </w:t>
      </w:r>
    </w:p>
    <w:p w14:paraId="0826FBE9" w14:textId="77777777" w:rsidR="00BC0648" w:rsidRPr="00894D0B" w:rsidRDefault="00BC0648" w:rsidP="009C0108">
      <w:pPr>
        <w:spacing w:line="240" w:lineRule="auto"/>
        <w:jc w:val="left"/>
        <w:rPr>
          <w:color w:val="000000" w:themeColor="text1"/>
        </w:rPr>
      </w:pPr>
    </w:p>
    <w:p w14:paraId="2F342CF9" w14:textId="5D45AC88" w:rsidR="00BC0648" w:rsidRPr="00894D0B" w:rsidRDefault="00BC0648" w:rsidP="009C0108">
      <w:pPr>
        <w:spacing w:line="240" w:lineRule="auto"/>
        <w:jc w:val="left"/>
        <w:rPr>
          <w:rStyle w:val="Forte"/>
          <w:b w:val="0"/>
          <w:color w:val="000000" w:themeColor="text1"/>
          <w:shd w:val="clear" w:color="auto" w:fill="FFFFFF"/>
        </w:rPr>
      </w:pPr>
      <w:r w:rsidRPr="00894D0B">
        <w:rPr>
          <w:color w:val="000000" w:themeColor="text1"/>
        </w:rPr>
        <w:t>RIBEIRO, Fernando.</w:t>
      </w:r>
      <w:r w:rsidRPr="00894D0B">
        <w:rPr>
          <w:b/>
          <w:color w:val="000000" w:themeColor="text1"/>
        </w:rPr>
        <w:t xml:space="preserve"> </w:t>
      </w:r>
      <w:r w:rsidRPr="00894D0B">
        <w:rPr>
          <w:color w:val="000000" w:themeColor="text1"/>
        </w:rPr>
        <w:t>Brasil precisa dar maior importância ao comércio exterior de serviços.</w:t>
      </w:r>
      <w:r w:rsidRPr="00894D0B">
        <w:rPr>
          <w:b/>
          <w:color w:val="000000" w:themeColor="text1"/>
        </w:rPr>
        <w:t xml:space="preserve"> Revista Brasileira de Comércio Exterior</w:t>
      </w:r>
      <w:r w:rsidRPr="00894D0B">
        <w:rPr>
          <w:color w:val="000000" w:themeColor="text1"/>
        </w:rPr>
        <w:t>, n</w:t>
      </w:r>
      <w:r w:rsidR="00894D0B">
        <w:rPr>
          <w:color w:val="000000" w:themeColor="text1"/>
        </w:rPr>
        <w:t>.</w:t>
      </w:r>
      <w:r w:rsidRPr="00894D0B">
        <w:rPr>
          <w:color w:val="000000" w:themeColor="text1"/>
        </w:rPr>
        <w:t>106, 2011</w:t>
      </w:r>
      <w:r w:rsidR="00D60D1E" w:rsidRPr="00894D0B">
        <w:rPr>
          <w:color w:val="000000" w:themeColor="text1"/>
        </w:rPr>
        <w:t xml:space="preserve">. </w:t>
      </w:r>
      <w:r w:rsidRPr="00894D0B">
        <w:rPr>
          <w:color w:val="000000" w:themeColor="text1"/>
        </w:rPr>
        <w:t>Disponível em: http://www.funcex.org.br/publicacoes/rbce/material/rbce/106-EDITORIAL.pdf</w:t>
      </w:r>
      <w:r w:rsidR="00894D0B">
        <w:rPr>
          <w:color w:val="000000" w:themeColor="text1"/>
        </w:rPr>
        <w:t>.</w:t>
      </w:r>
      <w:r w:rsidRPr="00894D0B">
        <w:rPr>
          <w:color w:val="000000" w:themeColor="text1"/>
        </w:rPr>
        <w:t xml:space="preserve"> Acesso em 29/08/2016.</w:t>
      </w:r>
    </w:p>
    <w:p w14:paraId="7FAE1D00" w14:textId="77777777" w:rsidR="00BC0648" w:rsidRPr="00894D0B" w:rsidRDefault="00BC0648" w:rsidP="009C0108">
      <w:pPr>
        <w:widowControl/>
        <w:tabs>
          <w:tab w:val="clear" w:pos="709"/>
        </w:tabs>
        <w:suppressAutoHyphens w:val="0"/>
        <w:spacing w:line="240" w:lineRule="auto"/>
        <w:jc w:val="left"/>
        <w:rPr>
          <w:color w:val="000000" w:themeColor="text1"/>
        </w:rPr>
      </w:pPr>
    </w:p>
    <w:p w14:paraId="21CA59D6" w14:textId="77777777" w:rsidR="00BC0648" w:rsidRPr="00894D0B" w:rsidRDefault="00BC0648" w:rsidP="009C0108">
      <w:pPr>
        <w:spacing w:line="240" w:lineRule="auto"/>
        <w:jc w:val="left"/>
        <w:rPr>
          <w:color w:val="000000" w:themeColor="text1"/>
        </w:rPr>
      </w:pPr>
      <w:r w:rsidRPr="00894D0B">
        <w:rPr>
          <w:rStyle w:val="Forte"/>
          <w:b w:val="0"/>
          <w:color w:val="000000" w:themeColor="text1"/>
          <w:shd w:val="clear" w:color="auto" w:fill="FFFFFF"/>
          <w:lang w:val="en-US"/>
        </w:rPr>
        <w:t>SCHMENNER</w:t>
      </w:r>
      <w:r w:rsidRPr="00894D0B">
        <w:rPr>
          <w:color w:val="000000" w:themeColor="text1"/>
          <w:shd w:val="clear" w:color="auto" w:fill="FFFFFF"/>
          <w:lang w:val="en-US"/>
        </w:rPr>
        <w:t xml:space="preserve">, Roger W.; PERES, </w:t>
      </w:r>
      <w:proofErr w:type="spellStart"/>
      <w:r w:rsidRPr="00894D0B">
        <w:rPr>
          <w:color w:val="000000" w:themeColor="text1"/>
          <w:shd w:val="clear" w:color="auto" w:fill="FFFFFF"/>
          <w:lang w:val="en-US"/>
        </w:rPr>
        <w:t>Lenke</w:t>
      </w:r>
      <w:proofErr w:type="spellEnd"/>
      <w:r w:rsidRPr="00894D0B">
        <w:rPr>
          <w:color w:val="000000" w:themeColor="text1"/>
          <w:shd w:val="clear" w:color="auto" w:fill="FFFFFF"/>
          <w:lang w:val="en-US"/>
        </w:rPr>
        <w:t>.</w:t>
      </w:r>
      <w:r w:rsidRPr="00894D0B">
        <w:rPr>
          <w:rStyle w:val="apple-converted-space"/>
          <w:color w:val="000000" w:themeColor="text1"/>
          <w:shd w:val="clear" w:color="auto" w:fill="FFFFFF"/>
          <w:lang w:val="en-US"/>
        </w:rPr>
        <w:t> </w:t>
      </w:r>
      <w:r w:rsidRPr="00894D0B">
        <w:rPr>
          <w:b/>
          <w:bCs/>
          <w:color w:val="000000" w:themeColor="text1"/>
          <w:shd w:val="clear" w:color="auto" w:fill="FFFFFF"/>
        </w:rPr>
        <w:t>Administração de operações em serviços</w:t>
      </w:r>
      <w:r w:rsidRPr="00894D0B">
        <w:rPr>
          <w:color w:val="000000" w:themeColor="text1"/>
          <w:shd w:val="clear" w:color="auto" w:fill="FFFFFF"/>
        </w:rPr>
        <w:t>. São Paulo: Futura, 1999.</w:t>
      </w:r>
    </w:p>
    <w:p w14:paraId="0179918C" w14:textId="77777777" w:rsidR="00732829" w:rsidRPr="00894D0B" w:rsidRDefault="00732829" w:rsidP="009C0108">
      <w:pPr>
        <w:spacing w:line="240" w:lineRule="auto"/>
        <w:jc w:val="left"/>
        <w:rPr>
          <w:color w:val="000000" w:themeColor="text1"/>
        </w:rPr>
      </w:pPr>
    </w:p>
    <w:p w14:paraId="69EBE35B" w14:textId="0D498B75" w:rsidR="00BC0648" w:rsidRPr="00894D0B" w:rsidRDefault="00BC0648" w:rsidP="009C0108">
      <w:pPr>
        <w:spacing w:line="240" w:lineRule="auto"/>
        <w:jc w:val="left"/>
        <w:rPr>
          <w:color w:val="000000" w:themeColor="text1"/>
        </w:rPr>
      </w:pPr>
      <w:r w:rsidRPr="00894D0B">
        <w:rPr>
          <w:color w:val="000000" w:themeColor="text1"/>
        </w:rPr>
        <w:t xml:space="preserve">STEFANO, Fabiane; Revista EXAME. </w:t>
      </w:r>
      <w:r w:rsidRPr="00894D0B">
        <w:rPr>
          <w:b/>
          <w:color w:val="000000" w:themeColor="text1"/>
        </w:rPr>
        <w:t>A Lava-Jato agora é internacional</w:t>
      </w:r>
      <w:r w:rsidRPr="00894D0B">
        <w:rPr>
          <w:color w:val="000000" w:themeColor="text1"/>
        </w:rPr>
        <w:t xml:space="preserve">. 2016. Disponível em: </w:t>
      </w:r>
      <w:hyperlink r:id="rId11" w:history="1">
        <w:r w:rsidR="00894D0B" w:rsidRPr="00894D0B">
          <w:rPr>
            <w:rStyle w:val="Hyperlink"/>
            <w:color w:val="000000" w:themeColor="text1"/>
          </w:rPr>
          <w:t>http://exame.abril.com.br/revista-exame/edicoes/1111/noticias/a-lava-jato-agora-e-internacional</w:t>
        </w:r>
      </w:hyperlink>
      <w:r w:rsidR="00894D0B" w:rsidRPr="00894D0B">
        <w:rPr>
          <w:color w:val="000000" w:themeColor="text1"/>
        </w:rPr>
        <w:t>. A</w:t>
      </w:r>
      <w:r w:rsidRPr="00894D0B">
        <w:rPr>
          <w:color w:val="000000" w:themeColor="text1"/>
        </w:rPr>
        <w:t>cesso em 26/09/2016.</w:t>
      </w:r>
    </w:p>
    <w:p w14:paraId="48FA80CC" w14:textId="77777777" w:rsidR="00BC0648" w:rsidRPr="00894D0B" w:rsidRDefault="00BC0648" w:rsidP="009C0108">
      <w:pPr>
        <w:spacing w:line="240" w:lineRule="auto"/>
        <w:jc w:val="left"/>
        <w:rPr>
          <w:color w:val="000000" w:themeColor="text1"/>
        </w:rPr>
      </w:pPr>
    </w:p>
    <w:p w14:paraId="4D2BF264" w14:textId="45C1235C" w:rsidR="00BC0648" w:rsidRPr="00894D0B" w:rsidRDefault="007511EF" w:rsidP="009C0108">
      <w:pPr>
        <w:spacing w:line="240" w:lineRule="auto"/>
        <w:jc w:val="left"/>
        <w:rPr>
          <w:color w:val="000000" w:themeColor="text1"/>
        </w:rPr>
      </w:pPr>
      <w:r w:rsidRPr="00894D0B">
        <w:rPr>
          <w:color w:val="000000" w:themeColor="text1"/>
        </w:rPr>
        <w:t>UNITED NATIONS CONFERENCE ON TRADE AND DEVELOPMENT (</w:t>
      </w:r>
      <w:r w:rsidR="00BC0648" w:rsidRPr="00894D0B">
        <w:rPr>
          <w:color w:val="000000" w:themeColor="text1"/>
        </w:rPr>
        <w:t>UNCTAD</w:t>
      </w:r>
      <w:r w:rsidRPr="00894D0B">
        <w:rPr>
          <w:color w:val="000000" w:themeColor="text1"/>
        </w:rPr>
        <w:t>)</w:t>
      </w:r>
      <w:r w:rsidR="00BC0648" w:rsidRPr="00894D0B">
        <w:rPr>
          <w:color w:val="000000" w:themeColor="text1"/>
        </w:rPr>
        <w:t xml:space="preserve">. </w:t>
      </w:r>
      <w:r w:rsidR="00BC0648" w:rsidRPr="00894D0B">
        <w:rPr>
          <w:b/>
          <w:color w:val="000000" w:themeColor="text1"/>
        </w:rPr>
        <w:t>Trade in Services 2015</w:t>
      </w:r>
      <w:r w:rsidR="00BC0648" w:rsidRPr="00894D0B">
        <w:rPr>
          <w:color w:val="000000" w:themeColor="text1"/>
        </w:rPr>
        <w:t xml:space="preserve">. 2016. Disponível em: </w:t>
      </w:r>
      <w:hyperlink r:id="rId12" w:anchor="&amp;gid=2016&amp;pid=Trade%20in%20services%20in%202015" w:history="1">
        <w:r w:rsidRPr="00894D0B">
          <w:rPr>
            <w:rStyle w:val="Hyperlink"/>
            <w:color w:val="000000" w:themeColor="text1"/>
          </w:rPr>
          <w:t>http://unctadstat.unctad.org/EN/Infographics.html#&amp;gid=2016&amp;pid=Trade%20in%20services%20in%202015</w:t>
        </w:r>
      </w:hyperlink>
      <w:r w:rsidRPr="00894D0B">
        <w:rPr>
          <w:color w:val="000000" w:themeColor="text1"/>
        </w:rPr>
        <w:t>. A</w:t>
      </w:r>
      <w:r w:rsidR="00BC0648" w:rsidRPr="00894D0B">
        <w:rPr>
          <w:color w:val="000000" w:themeColor="text1"/>
        </w:rPr>
        <w:t>cesso em 16/09/2016</w:t>
      </w:r>
      <w:r w:rsidRPr="00894D0B">
        <w:rPr>
          <w:color w:val="000000" w:themeColor="text1"/>
        </w:rPr>
        <w:t>.</w:t>
      </w:r>
    </w:p>
    <w:p w14:paraId="29FECFD4" w14:textId="77777777" w:rsidR="00BC0648" w:rsidRPr="00894D0B" w:rsidRDefault="00BC0648" w:rsidP="009C0108">
      <w:pPr>
        <w:spacing w:line="240" w:lineRule="auto"/>
        <w:jc w:val="left"/>
        <w:rPr>
          <w:color w:val="000000" w:themeColor="text1"/>
        </w:rPr>
      </w:pPr>
    </w:p>
    <w:p w14:paraId="2F77C844" w14:textId="3BA8F960" w:rsidR="00BC0648" w:rsidRPr="00894D0B" w:rsidRDefault="00D60D1E" w:rsidP="009C0108">
      <w:pPr>
        <w:spacing w:line="240" w:lineRule="auto"/>
        <w:jc w:val="left"/>
        <w:rPr>
          <w:color w:val="000000" w:themeColor="text1"/>
        </w:rPr>
      </w:pPr>
      <w:r w:rsidRPr="00894D0B">
        <w:rPr>
          <w:color w:val="000000" w:themeColor="text1"/>
        </w:rPr>
        <w:t>_______</w:t>
      </w:r>
      <w:r w:rsidR="00BC0648" w:rsidRPr="00894D0B">
        <w:rPr>
          <w:color w:val="000000" w:themeColor="text1"/>
        </w:rPr>
        <w:t xml:space="preserve">. </w:t>
      </w:r>
      <w:proofErr w:type="spellStart"/>
      <w:r w:rsidR="00BC0648" w:rsidRPr="00894D0B">
        <w:rPr>
          <w:b/>
          <w:color w:val="000000" w:themeColor="text1"/>
        </w:rPr>
        <w:t>Statistics</w:t>
      </w:r>
      <w:proofErr w:type="spellEnd"/>
      <w:r w:rsidR="00BC0648" w:rsidRPr="00894D0B">
        <w:rPr>
          <w:color w:val="000000" w:themeColor="text1"/>
        </w:rPr>
        <w:t xml:space="preserve">. </w:t>
      </w:r>
      <w:proofErr w:type="spellStart"/>
      <w:r w:rsidR="00BC0648" w:rsidRPr="00894D0B">
        <w:rPr>
          <w:b/>
          <w:color w:val="000000" w:themeColor="text1"/>
        </w:rPr>
        <w:t>Goods</w:t>
      </w:r>
      <w:proofErr w:type="spellEnd"/>
      <w:r w:rsidR="00BC0648" w:rsidRPr="00894D0B">
        <w:rPr>
          <w:b/>
          <w:color w:val="000000" w:themeColor="text1"/>
        </w:rPr>
        <w:t xml:space="preserve"> </w:t>
      </w:r>
      <w:proofErr w:type="spellStart"/>
      <w:r w:rsidR="00BC0648" w:rsidRPr="00894D0B">
        <w:rPr>
          <w:b/>
          <w:color w:val="000000" w:themeColor="text1"/>
        </w:rPr>
        <w:t>and</w:t>
      </w:r>
      <w:proofErr w:type="spellEnd"/>
      <w:r w:rsidR="00BC0648" w:rsidRPr="00894D0B">
        <w:rPr>
          <w:b/>
          <w:color w:val="000000" w:themeColor="text1"/>
        </w:rPr>
        <w:t xml:space="preserve"> </w:t>
      </w:r>
      <w:proofErr w:type="spellStart"/>
      <w:r w:rsidR="00BC0648" w:rsidRPr="00894D0B">
        <w:rPr>
          <w:b/>
          <w:color w:val="000000" w:themeColor="text1"/>
        </w:rPr>
        <w:t>services</w:t>
      </w:r>
      <w:proofErr w:type="spellEnd"/>
      <w:r w:rsidR="00BC0648" w:rsidRPr="00894D0B">
        <w:rPr>
          <w:color w:val="000000" w:themeColor="text1"/>
        </w:rPr>
        <w:t xml:space="preserve"> (BPM6): Trade </w:t>
      </w:r>
      <w:proofErr w:type="spellStart"/>
      <w:r w:rsidR="00BC0648" w:rsidRPr="00894D0B">
        <w:rPr>
          <w:color w:val="000000" w:themeColor="text1"/>
        </w:rPr>
        <w:t>openness</w:t>
      </w:r>
      <w:proofErr w:type="spellEnd"/>
      <w:r w:rsidR="00BC0648" w:rsidRPr="00894D0B">
        <w:rPr>
          <w:color w:val="000000" w:themeColor="text1"/>
        </w:rPr>
        <w:t xml:space="preserve"> </w:t>
      </w:r>
      <w:proofErr w:type="spellStart"/>
      <w:r w:rsidR="00BC0648" w:rsidRPr="00894D0B">
        <w:rPr>
          <w:color w:val="000000" w:themeColor="text1"/>
        </w:rPr>
        <w:t>indicators</w:t>
      </w:r>
      <w:proofErr w:type="spellEnd"/>
      <w:r w:rsidR="00BC0648" w:rsidRPr="00894D0B">
        <w:rPr>
          <w:color w:val="000000" w:themeColor="text1"/>
        </w:rPr>
        <w:t xml:space="preserve">, </w:t>
      </w:r>
      <w:proofErr w:type="spellStart"/>
      <w:r w:rsidR="00BC0648" w:rsidRPr="00894D0B">
        <w:rPr>
          <w:color w:val="000000" w:themeColor="text1"/>
        </w:rPr>
        <w:t>annual</w:t>
      </w:r>
      <w:proofErr w:type="spellEnd"/>
      <w:r w:rsidR="00BC0648" w:rsidRPr="00894D0B">
        <w:rPr>
          <w:color w:val="000000" w:themeColor="text1"/>
        </w:rPr>
        <w:t xml:space="preserve">, 2005-2014. 2015. Texto Digital. Disponível em:  </w:t>
      </w:r>
      <w:hyperlink r:id="rId13" w:history="1">
        <w:r w:rsidR="00894D0B" w:rsidRPr="00894D0B">
          <w:rPr>
            <w:rStyle w:val="Hyperlink"/>
            <w:color w:val="000000" w:themeColor="text1"/>
          </w:rPr>
          <w:t>http://unctad.org/en/Pages/Home.aspx</w:t>
        </w:r>
      </w:hyperlink>
      <w:r w:rsidR="00894D0B" w:rsidRPr="00894D0B">
        <w:rPr>
          <w:color w:val="000000" w:themeColor="text1"/>
        </w:rPr>
        <w:t>. A</w:t>
      </w:r>
      <w:r w:rsidR="00BC0648" w:rsidRPr="00894D0B">
        <w:rPr>
          <w:color w:val="000000" w:themeColor="text1"/>
        </w:rPr>
        <w:t>cesso em 01/09/2016.</w:t>
      </w:r>
    </w:p>
    <w:p w14:paraId="34376F55" w14:textId="4F699941" w:rsidR="00AB7782" w:rsidRPr="00894D0B" w:rsidRDefault="00AB7782" w:rsidP="009C0108">
      <w:pPr>
        <w:spacing w:line="240" w:lineRule="auto"/>
        <w:jc w:val="left"/>
        <w:rPr>
          <w:color w:val="000000" w:themeColor="text1"/>
        </w:rPr>
      </w:pPr>
    </w:p>
    <w:p w14:paraId="409544C8" w14:textId="439E31EA" w:rsidR="00AB7782" w:rsidRPr="00894D0B" w:rsidRDefault="00AB7782" w:rsidP="00AB7782">
      <w:pPr>
        <w:spacing w:line="240" w:lineRule="auto"/>
        <w:jc w:val="left"/>
        <w:rPr>
          <w:color w:val="000000" w:themeColor="text1"/>
        </w:rPr>
      </w:pPr>
      <w:r w:rsidRPr="00894D0B">
        <w:rPr>
          <w:color w:val="000000" w:themeColor="text1"/>
        </w:rPr>
        <w:t xml:space="preserve">WORLD TRADE ORGANIZATION (OMC). </w:t>
      </w:r>
      <w:r w:rsidRPr="00894D0B">
        <w:rPr>
          <w:b/>
          <w:color w:val="000000" w:themeColor="text1"/>
        </w:rPr>
        <w:t xml:space="preserve">Trade in </w:t>
      </w:r>
      <w:proofErr w:type="spellStart"/>
      <w:r w:rsidRPr="00894D0B">
        <w:rPr>
          <w:b/>
          <w:color w:val="000000" w:themeColor="text1"/>
        </w:rPr>
        <w:t>commercial</w:t>
      </w:r>
      <w:proofErr w:type="spellEnd"/>
      <w:r w:rsidRPr="00894D0B">
        <w:rPr>
          <w:b/>
          <w:color w:val="000000" w:themeColor="text1"/>
        </w:rPr>
        <w:t xml:space="preserve"> </w:t>
      </w:r>
      <w:proofErr w:type="spellStart"/>
      <w:r w:rsidRPr="00894D0B">
        <w:rPr>
          <w:b/>
          <w:color w:val="000000" w:themeColor="text1"/>
        </w:rPr>
        <w:t>services</w:t>
      </w:r>
      <w:proofErr w:type="spellEnd"/>
      <w:r w:rsidRPr="00894D0B">
        <w:rPr>
          <w:color w:val="000000" w:themeColor="text1"/>
        </w:rPr>
        <w:t xml:space="preserve">. Disponível em: </w:t>
      </w:r>
      <w:hyperlink r:id="rId14" w:history="1">
        <w:r w:rsidRPr="00894D0B">
          <w:rPr>
            <w:rStyle w:val="Hyperlink"/>
            <w:color w:val="000000" w:themeColor="text1"/>
          </w:rPr>
          <w:t>https://www.wto.org/english/res_e/statis_e/tradeserv_stat_e.htm</w:t>
        </w:r>
      </w:hyperlink>
      <w:r w:rsidRPr="00894D0B">
        <w:rPr>
          <w:color w:val="000000" w:themeColor="text1"/>
        </w:rPr>
        <w:t>. Acesso em</w:t>
      </w:r>
      <w:r w:rsidR="00894D0B" w:rsidRPr="00894D0B">
        <w:rPr>
          <w:color w:val="000000" w:themeColor="text1"/>
        </w:rPr>
        <w:t>: 01/04/17.</w:t>
      </w:r>
    </w:p>
    <w:p w14:paraId="212942B5" w14:textId="0945292C" w:rsidR="00AB7782" w:rsidRPr="00894D0B" w:rsidRDefault="00AB7782" w:rsidP="009C0108">
      <w:pPr>
        <w:spacing w:line="240" w:lineRule="auto"/>
        <w:jc w:val="left"/>
        <w:rPr>
          <w:color w:val="000000" w:themeColor="text1"/>
        </w:rPr>
      </w:pPr>
    </w:p>
    <w:p w14:paraId="1D3106EC" w14:textId="42F42560" w:rsidR="00A93555" w:rsidRPr="00894D0B" w:rsidRDefault="00A93555" w:rsidP="009C0108">
      <w:pPr>
        <w:tabs>
          <w:tab w:val="clear" w:pos="709"/>
          <w:tab w:val="left" w:pos="851"/>
        </w:tabs>
        <w:spacing w:line="240" w:lineRule="auto"/>
        <w:ind w:firstLine="709"/>
        <w:rPr>
          <w:color w:val="000000" w:themeColor="text1"/>
        </w:rPr>
      </w:pPr>
    </w:p>
    <w:p w14:paraId="7CE350E4" w14:textId="77777777" w:rsidR="004666BC" w:rsidRPr="00894D0B" w:rsidRDefault="004666BC" w:rsidP="009C0108">
      <w:pPr>
        <w:tabs>
          <w:tab w:val="clear" w:pos="709"/>
        </w:tabs>
        <w:spacing w:line="240" w:lineRule="auto"/>
        <w:ind w:firstLine="709"/>
        <w:rPr>
          <w:color w:val="000000" w:themeColor="text1"/>
        </w:rPr>
      </w:pPr>
    </w:p>
    <w:p w14:paraId="37A32DC5" w14:textId="77777777" w:rsidR="004666BC" w:rsidRPr="00894D0B" w:rsidRDefault="004666BC" w:rsidP="009C0108">
      <w:pPr>
        <w:spacing w:line="240" w:lineRule="auto"/>
        <w:jc w:val="center"/>
        <w:rPr>
          <w:color w:val="000000" w:themeColor="text1"/>
        </w:rPr>
      </w:pPr>
    </w:p>
    <w:p w14:paraId="0A1FAA9F" w14:textId="77777777" w:rsidR="004666BC" w:rsidRPr="00894D0B" w:rsidRDefault="004666BC" w:rsidP="009C0108">
      <w:pPr>
        <w:spacing w:line="240" w:lineRule="auto"/>
        <w:rPr>
          <w:color w:val="000000" w:themeColor="text1"/>
        </w:rPr>
      </w:pPr>
    </w:p>
    <w:p w14:paraId="7BE1573F" w14:textId="77777777" w:rsidR="004666BC" w:rsidRPr="00894D0B" w:rsidRDefault="004666BC" w:rsidP="009C0108">
      <w:pPr>
        <w:spacing w:line="240" w:lineRule="auto"/>
        <w:rPr>
          <w:color w:val="000000" w:themeColor="text1"/>
        </w:rPr>
      </w:pPr>
    </w:p>
    <w:sectPr w:rsidR="004666BC" w:rsidRPr="00894D0B" w:rsidSect="00596CE3">
      <w:headerReference w:type="default" r:id="rId15"/>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723E9" w14:textId="77777777" w:rsidR="007B4E5C" w:rsidRDefault="007B4E5C" w:rsidP="008E725D">
      <w:pPr>
        <w:spacing w:line="240" w:lineRule="auto"/>
      </w:pPr>
      <w:r>
        <w:separator/>
      </w:r>
    </w:p>
  </w:endnote>
  <w:endnote w:type="continuationSeparator" w:id="0">
    <w:p w14:paraId="1C2987C1" w14:textId="77777777" w:rsidR="007B4E5C" w:rsidRDefault="007B4E5C" w:rsidP="008E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C9A3" w14:textId="77777777" w:rsidR="007B4E5C" w:rsidRDefault="007B4E5C" w:rsidP="008E725D">
      <w:pPr>
        <w:spacing w:line="240" w:lineRule="auto"/>
      </w:pPr>
      <w:r>
        <w:separator/>
      </w:r>
    </w:p>
  </w:footnote>
  <w:footnote w:type="continuationSeparator" w:id="0">
    <w:p w14:paraId="1EE27643" w14:textId="77777777" w:rsidR="007B4E5C" w:rsidRDefault="007B4E5C" w:rsidP="008E725D">
      <w:pPr>
        <w:spacing w:line="240" w:lineRule="auto"/>
      </w:pPr>
      <w:r>
        <w:continuationSeparator/>
      </w:r>
    </w:p>
  </w:footnote>
  <w:footnote w:id="1">
    <w:p w14:paraId="3A7DF25B" w14:textId="423D251A" w:rsidR="00BC29BA" w:rsidRDefault="00BC29BA">
      <w:pPr>
        <w:pStyle w:val="Textodenotaderodap"/>
      </w:pPr>
      <w:r>
        <w:rPr>
          <w:rStyle w:val="Refdenotaderodap"/>
        </w:rPr>
        <w:footnoteRef/>
      </w:r>
      <w:r>
        <w:t xml:space="preserve"> Bacharel em Administração pela UNIVATES.</w:t>
      </w:r>
    </w:p>
  </w:footnote>
  <w:footnote w:id="2">
    <w:p w14:paraId="2B75EDBD" w14:textId="5539F07E" w:rsidR="00BC29BA" w:rsidRDefault="00BC29BA">
      <w:pPr>
        <w:pStyle w:val="Textodenotaderodap"/>
      </w:pPr>
      <w:r>
        <w:rPr>
          <w:rStyle w:val="Refdenotaderodap"/>
        </w:rPr>
        <w:footnoteRef/>
      </w:r>
      <w:r>
        <w:t xml:space="preserve"> Doutora em Ambiente e Desenvolvimento pela UNIVATES. Professora da UNIVATES.</w:t>
      </w:r>
    </w:p>
  </w:footnote>
  <w:footnote w:id="3">
    <w:p w14:paraId="46C13345" w14:textId="77777777" w:rsidR="00BC29BA" w:rsidRDefault="00BC29BA" w:rsidP="006343C0">
      <w:pPr>
        <w:pStyle w:val="Textodenotaderodap"/>
      </w:pPr>
      <w:r>
        <w:rPr>
          <w:rStyle w:val="Refdenotaderodap"/>
        </w:rPr>
        <w:footnoteRef/>
      </w:r>
      <w:r>
        <w:t xml:space="preserve"> </w:t>
      </w:r>
      <w:r w:rsidRPr="0014768E">
        <w:rPr>
          <w:color w:val="000000" w:themeColor="text1"/>
        </w:rPr>
        <w:t xml:space="preserve">Atualmente, ao acessar sítio do novo Portal Brasileiro de Comércio Exterior, fornecido pelo Portal na reportagem, percebe-se que o mesmo foi atualizado </w:t>
      </w:r>
      <w:r>
        <w:rPr>
          <w:color w:val="000000" w:themeColor="text1"/>
        </w:rPr>
        <w:t xml:space="preserve">para </w:t>
      </w:r>
      <w:r>
        <w:rPr>
          <w:i/>
          <w:color w:val="000000" w:themeColor="text1"/>
        </w:rPr>
        <w:t>www.investexportbrasil.gov.br</w:t>
      </w:r>
      <w:r>
        <w:rPr>
          <w:color w:val="000000" w:themeColor="text1"/>
        </w:rPr>
        <w:t>, ativo até na data de acesso</w:t>
      </w:r>
      <w:r w:rsidRPr="0014768E">
        <w:rPr>
          <w:i/>
          <w:color w:val="000000" w:themeColor="text1"/>
        </w:rPr>
        <w:t>.</w:t>
      </w:r>
    </w:p>
  </w:footnote>
  <w:footnote w:id="4">
    <w:p w14:paraId="511272DD" w14:textId="77777777" w:rsidR="00BC29BA" w:rsidRDefault="00BC29BA" w:rsidP="00C743AB">
      <w:pPr>
        <w:pStyle w:val="Textodenotaderodap"/>
      </w:pPr>
      <w:r>
        <w:rPr>
          <w:rStyle w:val="Refdenotaderodap"/>
        </w:rPr>
        <w:footnoteRef/>
      </w:r>
      <w:r>
        <w:t xml:space="preserve"> Por exemplo, as Construtoras Andrade Gutierrez e Odebrecht podem ser investigadas nos Estados Unidos por suborno a funcionários públicos, lavagem de dinheiro, sonegação e outras fraudes (STEFANO, 2016). Guimarães (2016) traz a lista dos principais países latino americanos (Peru, Argentina, Venezuela), envolvidos com a Lava Jato, que vincula as construtoras em obras do exterior com a Petrobrás, em todas mencionando pagamento de propina a funcionários públicos. As operações de delação do Lava Jato impactaram a política e economia do país a partir de 2015, afetando, principalmente as maiores empresas brasileiras que operam no comércio exterior de serviços.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92924"/>
      <w:docPartObj>
        <w:docPartGallery w:val="Page Numbers (Top of Page)"/>
        <w:docPartUnique/>
      </w:docPartObj>
    </w:sdtPr>
    <w:sdtContent>
      <w:p w14:paraId="5D7819DB" w14:textId="76109E40" w:rsidR="00BC29BA" w:rsidRDefault="00BC29BA">
        <w:pPr>
          <w:pStyle w:val="Cabealho"/>
          <w:jc w:val="right"/>
        </w:pPr>
        <w:r w:rsidRPr="000B7061">
          <w:rPr>
            <w:sz w:val="20"/>
            <w:szCs w:val="20"/>
          </w:rPr>
          <w:fldChar w:fldCharType="begin"/>
        </w:r>
        <w:r w:rsidRPr="000B7061">
          <w:rPr>
            <w:sz w:val="20"/>
            <w:szCs w:val="20"/>
          </w:rPr>
          <w:instrText>PAGE   \* MERGEFORMAT</w:instrText>
        </w:r>
        <w:r w:rsidRPr="000B7061">
          <w:rPr>
            <w:sz w:val="20"/>
            <w:szCs w:val="20"/>
          </w:rPr>
          <w:fldChar w:fldCharType="separate"/>
        </w:r>
        <w:r>
          <w:rPr>
            <w:noProof/>
            <w:sz w:val="20"/>
            <w:szCs w:val="20"/>
          </w:rPr>
          <w:t>20</w:t>
        </w:r>
        <w:r w:rsidRPr="000B7061">
          <w:rPr>
            <w:sz w:val="20"/>
            <w:szCs w:val="20"/>
          </w:rPr>
          <w:fldChar w:fldCharType="end"/>
        </w:r>
      </w:p>
    </w:sdtContent>
  </w:sdt>
  <w:p w14:paraId="2720E5B2" w14:textId="77777777" w:rsidR="00BC29BA" w:rsidRDefault="00BC29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3E"/>
    <w:rsid w:val="00004338"/>
    <w:rsid w:val="00046439"/>
    <w:rsid w:val="000478B1"/>
    <w:rsid w:val="0005144C"/>
    <w:rsid w:val="00061F47"/>
    <w:rsid w:val="00083282"/>
    <w:rsid w:val="00092F9D"/>
    <w:rsid w:val="000B7061"/>
    <w:rsid w:val="000E44C2"/>
    <w:rsid w:val="000F608B"/>
    <w:rsid w:val="0010042D"/>
    <w:rsid w:val="001140EB"/>
    <w:rsid w:val="001344C4"/>
    <w:rsid w:val="00157A93"/>
    <w:rsid w:val="00177E0D"/>
    <w:rsid w:val="00182CB2"/>
    <w:rsid w:val="00183263"/>
    <w:rsid w:val="00187997"/>
    <w:rsid w:val="0019593A"/>
    <w:rsid w:val="0019783B"/>
    <w:rsid w:val="001C7E59"/>
    <w:rsid w:val="0021763C"/>
    <w:rsid w:val="00221997"/>
    <w:rsid w:val="00231D67"/>
    <w:rsid w:val="002408BA"/>
    <w:rsid w:val="002849FE"/>
    <w:rsid w:val="002A6828"/>
    <w:rsid w:val="002A7E3F"/>
    <w:rsid w:val="002B61D7"/>
    <w:rsid w:val="002C6730"/>
    <w:rsid w:val="002C6BDA"/>
    <w:rsid w:val="002D3C3E"/>
    <w:rsid w:val="002E5B15"/>
    <w:rsid w:val="002E64DF"/>
    <w:rsid w:val="002F405C"/>
    <w:rsid w:val="002F655F"/>
    <w:rsid w:val="00316D22"/>
    <w:rsid w:val="00327BCB"/>
    <w:rsid w:val="00331EBB"/>
    <w:rsid w:val="00342846"/>
    <w:rsid w:val="003510DC"/>
    <w:rsid w:val="00360B36"/>
    <w:rsid w:val="003743EB"/>
    <w:rsid w:val="003753EC"/>
    <w:rsid w:val="003967B0"/>
    <w:rsid w:val="003B4FBB"/>
    <w:rsid w:val="003D219B"/>
    <w:rsid w:val="00404669"/>
    <w:rsid w:val="00416CEF"/>
    <w:rsid w:val="00417601"/>
    <w:rsid w:val="00437D29"/>
    <w:rsid w:val="00454AC0"/>
    <w:rsid w:val="004572E7"/>
    <w:rsid w:val="00464571"/>
    <w:rsid w:val="004666BC"/>
    <w:rsid w:val="004747D9"/>
    <w:rsid w:val="00492FF5"/>
    <w:rsid w:val="004A53E9"/>
    <w:rsid w:val="004A583F"/>
    <w:rsid w:val="004D62F7"/>
    <w:rsid w:val="004F605B"/>
    <w:rsid w:val="00503F50"/>
    <w:rsid w:val="005124C0"/>
    <w:rsid w:val="00517FFE"/>
    <w:rsid w:val="00530C3F"/>
    <w:rsid w:val="005310FC"/>
    <w:rsid w:val="0055245B"/>
    <w:rsid w:val="005578CB"/>
    <w:rsid w:val="00563F25"/>
    <w:rsid w:val="005642DD"/>
    <w:rsid w:val="00583B9B"/>
    <w:rsid w:val="005962FF"/>
    <w:rsid w:val="00596CE3"/>
    <w:rsid w:val="005E315B"/>
    <w:rsid w:val="005E7CCF"/>
    <w:rsid w:val="006343C0"/>
    <w:rsid w:val="006509D0"/>
    <w:rsid w:val="0067077B"/>
    <w:rsid w:val="00686659"/>
    <w:rsid w:val="0069143C"/>
    <w:rsid w:val="006A4869"/>
    <w:rsid w:val="006C744B"/>
    <w:rsid w:val="007119D1"/>
    <w:rsid w:val="00716FCD"/>
    <w:rsid w:val="00722B50"/>
    <w:rsid w:val="00725758"/>
    <w:rsid w:val="00732829"/>
    <w:rsid w:val="00741BFB"/>
    <w:rsid w:val="007511EF"/>
    <w:rsid w:val="00760459"/>
    <w:rsid w:val="0077504F"/>
    <w:rsid w:val="0078180E"/>
    <w:rsid w:val="00783307"/>
    <w:rsid w:val="00786B44"/>
    <w:rsid w:val="00793D0A"/>
    <w:rsid w:val="00795025"/>
    <w:rsid w:val="00796DE4"/>
    <w:rsid w:val="007B4E5C"/>
    <w:rsid w:val="007B57B5"/>
    <w:rsid w:val="007C39AF"/>
    <w:rsid w:val="007D69C8"/>
    <w:rsid w:val="007D769E"/>
    <w:rsid w:val="007E4D98"/>
    <w:rsid w:val="00811550"/>
    <w:rsid w:val="0081329E"/>
    <w:rsid w:val="0082690D"/>
    <w:rsid w:val="008351AB"/>
    <w:rsid w:val="00846A1A"/>
    <w:rsid w:val="00880E76"/>
    <w:rsid w:val="00890B22"/>
    <w:rsid w:val="00894B4D"/>
    <w:rsid w:val="00894D0B"/>
    <w:rsid w:val="008C65BC"/>
    <w:rsid w:val="008D33AD"/>
    <w:rsid w:val="008E6255"/>
    <w:rsid w:val="008E6C0A"/>
    <w:rsid w:val="008E725D"/>
    <w:rsid w:val="009036C8"/>
    <w:rsid w:val="009129E1"/>
    <w:rsid w:val="0092043E"/>
    <w:rsid w:val="0093300E"/>
    <w:rsid w:val="009672CD"/>
    <w:rsid w:val="00975034"/>
    <w:rsid w:val="009767C9"/>
    <w:rsid w:val="00981300"/>
    <w:rsid w:val="009B6488"/>
    <w:rsid w:val="009C0108"/>
    <w:rsid w:val="009C3A8A"/>
    <w:rsid w:val="009F5DA6"/>
    <w:rsid w:val="00A02EDB"/>
    <w:rsid w:val="00A10E16"/>
    <w:rsid w:val="00A12BDC"/>
    <w:rsid w:val="00A25BBA"/>
    <w:rsid w:val="00A33375"/>
    <w:rsid w:val="00A5650C"/>
    <w:rsid w:val="00A67BF0"/>
    <w:rsid w:val="00A70F81"/>
    <w:rsid w:val="00A93555"/>
    <w:rsid w:val="00AB6750"/>
    <w:rsid w:val="00AB7782"/>
    <w:rsid w:val="00AC604B"/>
    <w:rsid w:val="00AD01BD"/>
    <w:rsid w:val="00AD45F7"/>
    <w:rsid w:val="00B019D9"/>
    <w:rsid w:val="00B1700F"/>
    <w:rsid w:val="00B17CC3"/>
    <w:rsid w:val="00B33D27"/>
    <w:rsid w:val="00B37B5B"/>
    <w:rsid w:val="00B607A9"/>
    <w:rsid w:val="00B61181"/>
    <w:rsid w:val="00B76315"/>
    <w:rsid w:val="00B877BC"/>
    <w:rsid w:val="00B97FB0"/>
    <w:rsid w:val="00BA20EF"/>
    <w:rsid w:val="00BA3B29"/>
    <w:rsid w:val="00BA498C"/>
    <w:rsid w:val="00BC0648"/>
    <w:rsid w:val="00BC0CB5"/>
    <w:rsid w:val="00BC29BA"/>
    <w:rsid w:val="00BC555F"/>
    <w:rsid w:val="00BD7BAF"/>
    <w:rsid w:val="00BE1897"/>
    <w:rsid w:val="00BF0289"/>
    <w:rsid w:val="00BF56F7"/>
    <w:rsid w:val="00C15D43"/>
    <w:rsid w:val="00C67238"/>
    <w:rsid w:val="00C743AB"/>
    <w:rsid w:val="00C877DA"/>
    <w:rsid w:val="00C90E1C"/>
    <w:rsid w:val="00CA339D"/>
    <w:rsid w:val="00CA60FB"/>
    <w:rsid w:val="00CB1E11"/>
    <w:rsid w:val="00CB2B05"/>
    <w:rsid w:val="00CC5A3F"/>
    <w:rsid w:val="00CD14ED"/>
    <w:rsid w:val="00D0795F"/>
    <w:rsid w:val="00D21872"/>
    <w:rsid w:val="00D24CF1"/>
    <w:rsid w:val="00D42209"/>
    <w:rsid w:val="00D44A08"/>
    <w:rsid w:val="00D60D1E"/>
    <w:rsid w:val="00D708C1"/>
    <w:rsid w:val="00D70B2E"/>
    <w:rsid w:val="00D73E13"/>
    <w:rsid w:val="00D81EB4"/>
    <w:rsid w:val="00D92308"/>
    <w:rsid w:val="00DA201A"/>
    <w:rsid w:val="00DA20FE"/>
    <w:rsid w:val="00DA27B6"/>
    <w:rsid w:val="00DB4720"/>
    <w:rsid w:val="00DD3610"/>
    <w:rsid w:val="00DF3CA7"/>
    <w:rsid w:val="00E11004"/>
    <w:rsid w:val="00E15A21"/>
    <w:rsid w:val="00E1655E"/>
    <w:rsid w:val="00E4182E"/>
    <w:rsid w:val="00E57380"/>
    <w:rsid w:val="00E57CDB"/>
    <w:rsid w:val="00E701C7"/>
    <w:rsid w:val="00E73127"/>
    <w:rsid w:val="00E839C5"/>
    <w:rsid w:val="00E87AF6"/>
    <w:rsid w:val="00E87E84"/>
    <w:rsid w:val="00EB2F7A"/>
    <w:rsid w:val="00EB465E"/>
    <w:rsid w:val="00ED2128"/>
    <w:rsid w:val="00ED2941"/>
    <w:rsid w:val="00ED6D43"/>
    <w:rsid w:val="00F041D8"/>
    <w:rsid w:val="00F13777"/>
    <w:rsid w:val="00F3234E"/>
    <w:rsid w:val="00F352D0"/>
    <w:rsid w:val="00F36506"/>
    <w:rsid w:val="00F52DA5"/>
    <w:rsid w:val="00F533B5"/>
    <w:rsid w:val="00F53AA9"/>
    <w:rsid w:val="00F6045C"/>
    <w:rsid w:val="00F71A25"/>
    <w:rsid w:val="00F80EF2"/>
    <w:rsid w:val="00F85011"/>
    <w:rsid w:val="00F95BD1"/>
    <w:rsid w:val="00F96F30"/>
    <w:rsid w:val="00FA0FAB"/>
    <w:rsid w:val="00FB1275"/>
    <w:rsid w:val="00FE1BD3"/>
    <w:rsid w:val="00FF5230"/>
    <w:rsid w:val="00FF6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D5AF"/>
  <w15:chartTrackingRefBased/>
  <w15:docId w15:val="{7EF19B83-2244-46CE-A026-1851FA89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6BC"/>
    <w:pPr>
      <w:widowControl w:val="0"/>
      <w:tabs>
        <w:tab w:val="left" w:pos="709"/>
      </w:tabs>
      <w:suppressAutoHyphens/>
      <w:spacing w:after="0" w:line="360" w:lineRule="auto"/>
      <w:jc w:val="both"/>
    </w:pPr>
    <w:rPr>
      <w:rFonts w:ascii="Times New Roman" w:eastAsia="Times New Roman" w:hAnsi="Times New Roman" w:cs="Times New Roman"/>
      <w:kern w:val="24"/>
      <w:sz w:val="24"/>
      <w:szCs w:val="24"/>
      <w:lang w:eastAsia="pt-BR"/>
    </w:rPr>
  </w:style>
  <w:style w:type="paragraph" w:styleId="Ttulo1">
    <w:name w:val="heading 1"/>
    <w:basedOn w:val="Normal"/>
    <w:next w:val="Normal"/>
    <w:link w:val="Ttulo1Char"/>
    <w:uiPriority w:val="9"/>
    <w:qFormat/>
    <w:rsid w:val="00AB778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atabela">
    <w:name w:val="Título da tabela"/>
    <w:basedOn w:val="Normal"/>
    <w:rsid w:val="0092043E"/>
    <w:pPr>
      <w:suppressLineNumbers/>
      <w:jc w:val="center"/>
    </w:pPr>
    <w:rPr>
      <w:b/>
      <w:bCs/>
    </w:rPr>
  </w:style>
  <w:style w:type="paragraph" w:customStyle="1" w:styleId="Sumario">
    <w:name w:val="Sumario"/>
    <w:basedOn w:val="Ttulo"/>
    <w:next w:val="Normal"/>
    <w:rsid w:val="0092043E"/>
    <w:pPr>
      <w:spacing w:before="2835" w:after="2040" w:line="360" w:lineRule="auto"/>
      <w:contextualSpacing w:val="0"/>
      <w:jc w:val="center"/>
    </w:pPr>
    <w:rPr>
      <w:rFonts w:ascii="Arial" w:eastAsia="Times New Roman" w:hAnsi="Arial" w:cs="Arial"/>
      <w:b/>
      <w:bCs/>
      <w:caps/>
      <w:spacing w:val="0"/>
      <w:kern w:val="1"/>
      <w:sz w:val="28"/>
      <w:szCs w:val="28"/>
    </w:rPr>
  </w:style>
  <w:style w:type="paragraph" w:styleId="Ttulo">
    <w:name w:val="Title"/>
    <w:basedOn w:val="Normal"/>
    <w:next w:val="Normal"/>
    <w:link w:val="TtuloChar"/>
    <w:uiPriority w:val="10"/>
    <w:qFormat/>
    <w:rsid w:val="0092043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043E"/>
    <w:rPr>
      <w:rFonts w:asciiTheme="majorHAnsi" w:eastAsiaTheme="majorEastAsia" w:hAnsiTheme="majorHAnsi" w:cstheme="majorBidi"/>
      <w:spacing w:val="-10"/>
      <w:kern w:val="28"/>
      <w:sz w:val="56"/>
      <w:szCs w:val="56"/>
      <w:lang w:eastAsia="pt-BR"/>
    </w:rPr>
  </w:style>
  <w:style w:type="paragraph" w:styleId="Cabealho">
    <w:name w:val="header"/>
    <w:basedOn w:val="Normal"/>
    <w:link w:val="CabealhoChar"/>
    <w:uiPriority w:val="99"/>
    <w:unhideWhenUsed/>
    <w:rsid w:val="008E725D"/>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8E725D"/>
    <w:rPr>
      <w:rFonts w:ascii="Times New Roman" w:eastAsia="Times New Roman" w:hAnsi="Times New Roman" w:cs="Times New Roman"/>
      <w:kern w:val="24"/>
      <w:sz w:val="24"/>
      <w:szCs w:val="24"/>
      <w:lang w:eastAsia="pt-BR"/>
    </w:rPr>
  </w:style>
  <w:style w:type="paragraph" w:styleId="Rodap">
    <w:name w:val="footer"/>
    <w:basedOn w:val="Normal"/>
    <w:link w:val="RodapChar"/>
    <w:uiPriority w:val="99"/>
    <w:unhideWhenUsed/>
    <w:rsid w:val="008E725D"/>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8E725D"/>
    <w:rPr>
      <w:rFonts w:ascii="Times New Roman" w:eastAsia="Times New Roman" w:hAnsi="Times New Roman" w:cs="Times New Roman"/>
      <w:kern w:val="24"/>
      <w:sz w:val="24"/>
      <w:szCs w:val="24"/>
      <w:lang w:eastAsia="pt-BR"/>
    </w:rPr>
  </w:style>
  <w:style w:type="paragraph" w:styleId="Textodenotaderodap">
    <w:name w:val="footnote text"/>
    <w:basedOn w:val="Normal"/>
    <w:link w:val="TextodenotaderodapChar"/>
    <w:uiPriority w:val="99"/>
    <w:unhideWhenUsed/>
    <w:rsid w:val="00B37B5B"/>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37B5B"/>
    <w:rPr>
      <w:rFonts w:ascii="Times New Roman" w:eastAsia="Times New Roman" w:hAnsi="Times New Roman" w:cs="Times New Roman"/>
      <w:kern w:val="24"/>
      <w:sz w:val="20"/>
      <w:szCs w:val="20"/>
      <w:lang w:eastAsia="pt-BR"/>
    </w:rPr>
  </w:style>
  <w:style w:type="character" w:styleId="Refdenotaderodap">
    <w:name w:val="footnote reference"/>
    <w:basedOn w:val="Fontepargpadro"/>
    <w:uiPriority w:val="99"/>
    <w:semiHidden/>
    <w:unhideWhenUsed/>
    <w:rsid w:val="00B37B5B"/>
    <w:rPr>
      <w:vertAlign w:val="superscript"/>
    </w:rPr>
  </w:style>
  <w:style w:type="character" w:styleId="Hyperlink">
    <w:name w:val="Hyperlink"/>
    <w:basedOn w:val="Fontepargpadro"/>
    <w:uiPriority w:val="99"/>
    <w:unhideWhenUsed/>
    <w:rsid w:val="00BC0648"/>
    <w:rPr>
      <w:color w:val="0000FF"/>
      <w:u w:val="single"/>
    </w:rPr>
  </w:style>
  <w:style w:type="character" w:customStyle="1" w:styleId="apple-converted-space">
    <w:name w:val="apple-converted-space"/>
    <w:basedOn w:val="Fontepargpadro"/>
    <w:rsid w:val="00BC0648"/>
  </w:style>
  <w:style w:type="character" w:styleId="Forte">
    <w:name w:val="Strong"/>
    <w:basedOn w:val="Fontepargpadro"/>
    <w:uiPriority w:val="22"/>
    <w:qFormat/>
    <w:rsid w:val="00BC0648"/>
    <w:rPr>
      <w:b/>
      <w:bCs/>
    </w:rPr>
  </w:style>
  <w:style w:type="character" w:customStyle="1" w:styleId="breadcrumblast">
    <w:name w:val="breadcrumb_last"/>
    <w:basedOn w:val="Fontepargpadro"/>
    <w:rsid w:val="00BC0648"/>
  </w:style>
  <w:style w:type="character" w:styleId="Refdecomentrio">
    <w:name w:val="annotation reference"/>
    <w:basedOn w:val="Fontepargpadro"/>
    <w:uiPriority w:val="99"/>
    <w:semiHidden/>
    <w:unhideWhenUsed/>
    <w:rsid w:val="002E64DF"/>
    <w:rPr>
      <w:sz w:val="16"/>
      <w:szCs w:val="16"/>
    </w:rPr>
  </w:style>
  <w:style w:type="paragraph" w:styleId="Textodecomentrio">
    <w:name w:val="annotation text"/>
    <w:basedOn w:val="Normal"/>
    <w:link w:val="TextodecomentrioChar"/>
    <w:uiPriority w:val="99"/>
    <w:semiHidden/>
    <w:unhideWhenUsed/>
    <w:rsid w:val="002E64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4DF"/>
    <w:rPr>
      <w:rFonts w:ascii="Times New Roman" w:eastAsia="Times New Roman" w:hAnsi="Times New Roman" w:cs="Times New Roman"/>
      <w:kern w:val="24"/>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E64DF"/>
    <w:rPr>
      <w:b/>
      <w:bCs/>
    </w:rPr>
  </w:style>
  <w:style w:type="character" w:customStyle="1" w:styleId="AssuntodocomentrioChar">
    <w:name w:val="Assunto do comentário Char"/>
    <w:basedOn w:val="TextodecomentrioChar"/>
    <w:link w:val="Assuntodocomentrio"/>
    <w:uiPriority w:val="99"/>
    <w:semiHidden/>
    <w:rsid w:val="002E64DF"/>
    <w:rPr>
      <w:rFonts w:ascii="Times New Roman" w:eastAsia="Times New Roman" w:hAnsi="Times New Roman" w:cs="Times New Roman"/>
      <w:b/>
      <w:bCs/>
      <w:kern w:val="24"/>
      <w:sz w:val="20"/>
      <w:szCs w:val="20"/>
      <w:lang w:eastAsia="pt-BR"/>
    </w:rPr>
  </w:style>
  <w:style w:type="paragraph" w:styleId="Textodebalo">
    <w:name w:val="Balloon Text"/>
    <w:basedOn w:val="Normal"/>
    <w:link w:val="TextodebaloChar"/>
    <w:uiPriority w:val="99"/>
    <w:semiHidden/>
    <w:unhideWhenUsed/>
    <w:rsid w:val="002E64D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64DF"/>
    <w:rPr>
      <w:rFonts w:ascii="Segoe UI" w:eastAsia="Times New Roman" w:hAnsi="Segoe UI" w:cs="Segoe UI"/>
      <w:kern w:val="24"/>
      <w:sz w:val="18"/>
      <w:szCs w:val="18"/>
      <w:lang w:eastAsia="pt-BR"/>
    </w:rPr>
  </w:style>
  <w:style w:type="paragraph" w:styleId="PargrafodaLista">
    <w:name w:val="List Paragraph"/>
    <w:basedOn w:val="Normal"/>
    <w:uiPriority w:val="34"/>
    <w:qFormat/>
    <w:rsid w:val="00182CB2"/>
    <w:pPr>
      <w:ind w:left="720"/>
      <w:contextualSpacing/>
    </w:pPr>
  </w:style>
  <w:style w:type="character" w:styleId="MenoPendente">
    <w:name w:val="Unresolved Mention"/>
    <w:basedOn w:val="Fontepargpadro"/>
    <w:uiPriority w:val="99"/>
    <w:semiHidden/>
    <w:unhideWhenUsed/>
    <w:rsid w:val="003967B0"/>
    <w:rPr>
      <w:color w:val="808080"/>
      <w:shd w:val="clear" w:color="auto" w:fill="E6E6E6"/>
    </w:rPr>
  </w:style>
  <w:style w:type="character" w:customStyle="1" w:styleId="Ttulo1Char">
    <w:name w:val="Título 1 Char"/>
    <w:basedOn w:val="Fontepargpadro"/>
    <w:link w:val="Ttulo1"/>
    <w:uiPriority w:val="9"/>
    <w:rsid w:val="00AB7782"/>
    <w:rPr>
      <w:rFonts w:asciiTheme="majorHAnsi" w:eastAsiaTheme="majorEastAsia" w:hAnsiTheme="majorHAnsi" w:cstheme="majorBidi"/>
      <w:color w:val="2E74B5" w:themeColor="accent1" w:themeShade="BF"/>
      <w:kern w:val="24"/>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2656">
      <w:bodyDiv w:val="1"/>
      <w:marLeft w:val="0"/>
      <w:marRight w:val="0"/>
      <w:marTop w:val="0"/>
      <w:marBottom w:val="0"/>
      <w:divBdr>
        <w:top w:val="none" w:sz="0" w:space="0" w:color="auto"/>
        <w:left w:val="none" w:sz="0" w:space="0" w:color="auto"/>
        <w:bottom w:val="none" w:sz="0" w:space="0" w:color="auto"/>
        <w:right w:val="none" w:sz="0" w:space="0" w:color="auto"/>
      </w:divBdr>
    </w:div>
    <w:div w:id="83773060">
      <w:bodyDiv w:val="1"/>
      <w:marLeft w:val="0"/>
      <w:marRight w:val="0"/>
      <w:marTop w:val="0"/>
      <w:marBottom w:val="0"/>
      <w:divBdr>
        <w:top w:val="none" w:sz="0" w:space="0" w:color="auto"/>
        <w:left w:val="none" w:sz="0" w:space="0" w:color="auto"/>
        <w:bottom w:val="none" w:sz="0" w:space="0" w:color="auto"/>
        <w:right w:val="none" w:sz="0" w:space="0" w:color="auto"/>
      </w:divBdr>
    </w:div>
    <w:div w:id="158275307">
      <w:bodyDiv w:val="1"/>
      <w:marLeft w:val="0"/>
      <w:marRight w:val="0"/>
      <w:marTop w:val="0"/>
      <w:marBottom w:val="0"/>
      <w:divBdr>
        <w:top w:val="none" w:sz="0" w:space="0" w:color="auto"/>
        <w:left w:val="none" w:sz="0" w:space="0" w:color="auto"/>
        <w:bottom w:val="none" w:sz="0" w:space="0" w:color="auto"/>
        <w:right w:val="none" w:sz="0" w:space="0" w:color="auto"/>
      </w:divBdr>
    </w:div>
    <w:div w:id="299922542">
      <w:bodyDiv w:val="1"/>
      <w:marLeft w:val="0"/>
      <w:marRight w:val="0"/>
      <w:marTop w:val="0"/>
      <w:marBottom w:val="0"/>
      <w:divBdr>
        <w:top w:val="none" w:sz="0" w:space="0" w:color="auto"/>
        <w:left w:val="none" w:sz="0" w:space="0" w:color="auto"/>
        <w:bottom w:val="none" w:sz="0" w:space="0" w:color="auto"/>
        <w:right w:val="none" w:sz="0" w:space="0" w:color="auto"/>
      </w:divBdr>
    </w:div>
    <w:div w:id="390809782">
      <w:bodyDiv w:val="1"/>
      <w:marLeft w:val="0"/>
      <w:marRight w:val="0"/>
      <w:marTop w:val="0"/>
      <w:marBottom w:val="0"/>
      <w:divBdr>
        <w:top w:val="none" w:sz="0" w:space="0" w:color="auto"/>
        <w:left w:val="none" w:sz="0" w:space="0" w:color="auto"/>
        <w:bottom w:val="none" w:sz="0" w:space="0" w:color="auto"/>
        <w:right w:val="none" w:sz="0" w:space="0" w:color="auto"/>
      </w:divBdr>
    </w:div>
    <w:div w:id="665208385">
      <w:bodyDiv w:val="1"/>
      <w:marLeft w:val="0"/>
      <w:marRight w:val="0"/>
      <w:marTop w:val="0"/>
      <w:marBottom w:val="0"/>
      <w:divBdr>
        <w:top w:val="none" w:sz="0" w:space="0" w:color="auto"/>
        <w:left w:val="none" w:sz="0" w:space="0" w:color="auto"/>
        <w:bottom w:val="none" w:sz="0" w:space="0" w:color="auto"/>
        <w:right w:val="none" w:sz="0" w:space="0" w:color="auto"/>
      </w:divBdr>
    </w:div>
    <w:div w:id="866212048">
      <w:bodyDiv w:val="1"/>
      <w:marLeft w:val="0"/>
      <w:marRight w:val="0"/>
      <w:marTop w:val="0"/>
      <w:marBottom w:val="0"/>
      <w:divBdr>
        <w:top w:val="none" w:sz="0" w:space="0" w:color="auto"/>
        <w:left w:val="none" w:sz="0" w:space="0" w:color="auto"/>
        <w:bottom w:val="none" w:sz="0" w:space="0" w:color="auto"/>
        <w:right w:val="none" w:sz="0" w:space="0" w:color="auto"/>
      </w:divBdr>
    </w:div>
    <w:div w:id="986281755">
      <w:bodyDiv w:val="1"/>
      <w:marLeft w:val="0"/>
      <w:marRight w:val="0"/>
      <w:marTop w:val="0"/>
      <w:marBottom w:val="0"/>
      <w:divBdr>
        <w:top w:val="none" w:sz="0" w:space="0" w:color="auto"/>
        <w:left w:val="none" w:sz="0" w:space="0" w:color="auto"/>
        <w:bottom w:val="none" w:sz="0" w:space="0" w:color="auto"/>
        <w:right w:val="none" w:sz="0" w:space="0" w:color="auto"/>
      </w:divBdr>
    </w:div>
    <w:div w:id="1042708686">
      <w:bodyDiv w:val="1"/>
      <w:marLeft w:val="0"/>
      <w:marRight w:val="0"/>
      <w:marTop w:val="0"/>
      <w:marBottom w:val="0"/>
      <w:divBdr>
        <w:top w:val="none" w:sz="0" w:space="0" w:color="auto"/>
        <w:left w:val="none" w:sz="0" w:space="0" w:color="auto"/>
        <w:bottom w:val="none" w:sz="0" w:space="0" w:color="auto"/>
        <w:right w:val="none" w:sz="0" w:space="0" w:color="auto"/>
      </w:divBdr>
    </w:div>
    <w:div w:id="1438677683">
      <w:bodyDiv w:val="1"/>
      <w:marLeft w:val="0"/>
      <w:marRight w:val="0"/>
      <w:marTop w:val="0"/>
      <w:marBottom w:val="0"/>
      <w:divBdr>
        <w:top w:val="none" w:sz="0" w:space="0" w:color="auto"/>
        <w:left w:val="none" w:sz="0" w:space="0" w:color="auto"/>
        <w:bottom w:val="none" w:sz="0" w:space="0" w:color="auto"/>
        <w:right w:val="none" w:sz="0" w:space="0" w:color="auto"/>
      </w:divBdr>
    </w:div>
    <w:div w:id="1462842805">
      <w:bodyDiv w:val="1"/>
      <w:marLeft w:val="0"/>
      <w:marRight w:val="0"/>
      <w:marTop w:val="0"/>
      <w:marBottom w:val="0"/>
      <w:divBdr>
        <w:top w:val="none" w:sz="0" w:space="0" w:color="auto"/>
        <w:left w:val="none" w:sz="0" w:space="0" w:color="auto"/>
        <w:bottom w:val="none" w:sz="0" w:space="0" w:color="auto"/>
        <w:right w:val="none" w:sz="0" w:space="0" w:color="auto"/>
      </w:divBdr>
    </w:div>
    <w:div w:id="1499535288">
      <w:bodyDiv w:val="1"/>
      <w:marLeft w:val="0"/>
      <w:marRight w:val="0"/>
      <w:marTop w:val="0"/>
      <w:marBottom w:val="0"/>
      <w:divBdr>
        <w:top w:val="none" w:sz="0" w:space="0" w:color="auto"/>
        <w:left w:val="none" w:sz="0" w:space="0" w:color="auto"/>
        <w:bottom w:val="none" w:sz="0" w:space="0" w:color="auto"/>
        <w:right w:val="none" w:sz="0" w:space="0" w:color="auto"/>
      </w:divBdr>
    </w:div>
    <w:div w:id="1566377053">
      <w:bodyDiv w:val="1"/>
      <w:marLeft w:val="0"/>
      <w:marRight w:val="0"/>
      <w:marTop w:val="0"/>
      <w:marBottom w:val="0"/>
      <w:divBdr>
        <w:top w:val="none" w:sz="0" w:space="0" w:color="auto"/>
        <w:left w:val="none" w:sz="0" w:space="0" w:color="auto"/>
        <w:bottom w:val="none" w:sz="0" w:space="0" w:color="auto"/>
        <w:right w:val="none" w:sz="0" w:space="0" w:color="auto"/>
      </w:divBdr>
    </w:div>
    <w:div w:id="1663120591">
      <w:bodyDiv w:val="1"/>
      <w:marLeft w:val="0"/>
      <w:marRight w:val="0"/>
      <w:marTop w:val="0"/>
      <w:marBottom w:val="0"/>
      <w:divBdr>
        <w:top w:val="none" w:sz="0" w:space="0" w:color="auto"/>
        <w:left w:val="none" w:sz="0" w:space="0" w:color="auto"/>
        <w:bottom w:val="none" w:sz="0" w:space="0" w:color="auto"/>
        <w:right w:val="none" w:sz="0" w:space="0" w:color="auto"/>
      </w:divBdr>
    </w:div>
    <w:div w:id="1724864871">
      <w:bodyDiv w:val="1"/>
      <w:marLeft w:val="0"/>
      <w:marRight w:val="0"/>
      <w:marTop w:val="0"/>
      <w:marBottom w:val="0"/>
      <w:divBdr>
        <w:top w:val="none" w:sz="0" w:space="0" w:color="auto"/>
        <w:left w:val="none" w:sz="0" w:space="0" w:color="auto"/>
        <w:bottom w:val="none" w:sz="0" w:space="0" w:color="auto"/>
        <w:right w:val="none" w:sz="0" w:space="0" w:color="auto"/>
      </w:divBdr>
    </w:div>
    <w:div w:id="1842815770">
      <w:bodyDiv w:val="1"/>
      <w:marLeft w:val="0"/>
      <w:marRight w:val="0"/>
      <w:marTop w:val="0"/>
      <w:marBottom w:val="0"/>
      <w:divBdr>
        <w:top w:val="none" w:sz="0" w:space="0" w:color="auto"/>
        <w:left w:val="none" w:sz="0" w:space="0" w:color="auto"/>
        <w:bottom w:val="none" w:sz="0" w:space="0" w:color="auto"/>
        <w:right w:val="none" w:sz="0" w:space="0" w:color="auto"/>
      </w:divBdr>
    </w:div>
    <w:div w:id="1843545744">
      <w:bodyDiv w:val="1"/>
      <w:marLeft w:val="0"/>
      <w:marRight w:val="0"/>
      <w:marTop w:val="0"/>
      <w:marBottom w:val="0"/>
      <w:divBdr>
        <w:top w:val="none" w:sz="0" w:space="0" w:color="auto"/>
        <w:left w:val="none" w:sz="0" w:space="0" w:color="auto"/>
        <w:bottom w:val="none" w:sz="0" w:space="0" w:color="auto"/>
        <w:right w:val="none" w:sz="0" w:space="0" w:color="auto"/>
      </w:divBdr>
    </w:div>
    <w:div w:id="1858348244">
      <w:bodyDiv w:val="1"/>
      <w:marLeft w:val="0"/>
      <w:marRight w:val="0"/>
      <w:marTop w:val="0"/>
      <w:marBottom w:val="0"/>
      <w:divBdr>
        <w:top w:val="none" w:sz="0" w:space="0" w:color="auto"/>
        <w:left w:val="none" w:sz="0" w:space="0" w:color="auto"/>
        <w:bottom w:val="none" w:sz="0" w:space="0" w:color="auto"/>
        <w:right w:val="none" w:sz="0" w:space="0" w:color="auto"/>
      </w:divBdr>
    </w:div>
    <w:div w:id="21244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cex.org.br/publicacoes/rbce/material/rbce/125_CODVO.pdf" TargetMode="External"/><Relationship Id="rId13" Type="http://schemas.openxmlformats.org/officeDocument/2006/relationships/hyperlink" Target="http://unctad.org/en/Pages/Home.aspx"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unctadstat.unctad.org/EN/Infographic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xame.abril.com.br/revista-exame/edicoes/1111/noticias/a-lava-jato-agora-e-internacion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uncex.org.br/publicacoes/rbce/material/rbce/106_LVPRSNM.pdf" TargetMode="External"/><Relationship Id="rId4" Type="http://schemas.openxmlformats.org/officeDocument/2006/relationships/webSettings" Target="webSettings.xml"/><Relationship Id="rId9" Type="http://schemas.openxmlformats.org/officeDocument/2006/relationships/hyperlink" Target="https://www.ibge.gov.br/estatisticas-novoportal/economicas/contas-nacionais.html" TargetMode="External"/><Relationship Id="rId14" Type="http://schemas.openxmlformats.org/officeDocument/2006/relationships/hyperlink" Target="https://www.wto.org/english/res_e/statis_e/tradeserv_stat_e.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e201cc83d801200/2016%20B/TC%202/GR&#193;FICOS%20E%20TABEL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1756458455041"/>
          <c:y val="3.9192631785224377E-2"/>
          <c:w val="0.84246794969171457"/>
          <c:h val="0.73091079664424663"/>
        </c:manualLayout>
      </c:layout>
      <c:barChart>
        <c:barDir val="col"/>
        <c:grouping val="clustered"/>
        <c:varyColors val="0"/>
        <c:ser>
          <c:idx val="1"/>
          <c:order val="0"/>
          <c:tx>
            <c:strRef>
              <c:f>'[GRÁFICOS E TABELAS.xlsx]Balança Comercial'!$B$11</c:f>
              <c:strCache>
                <c:ptCount val="1"/>
                <c:pt idx="0">
                  <c:v>Importaçoes</c:v>
                </c:pt>
              </c:strCache>
            </c:strRef>
          </c:tx>
          <c:spPr>
            <a:solidFill>
              <a:schemeClr val="accent2">
                <a:alpha val="70000"/>
              </a:schemeClr>
            </a:solidFill>
            <a:ln>
              <a:noFill/>
            </a:ln>
            <a:effectLst/>
          </c:spPr>
          <c:invertIfNegative val="0"/>
          <c:cat>
            <c:numRef>
              <c:f>'[GRÁFICOS E TABELAS.xlsx]Balança Comercial'!$C$10:$M$10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'[GRÁFICOS E TABELAS.xlsx]Balança Comercial'!$C$11:$M$11</c:f>
              <c:numCache>
                <c:formatCode>General</c:formatCode>
                <c:ptCount val="11"/>
                <c:pt idx="0">
                  <c:v>23471</c:v>
                </c:pt>
                <c:pt idx="1">
                  <c:v>28149</c:v>
                </c:pt>
                <c:pt idx="2">
                  <c:v>37173</c:v>
                </c:pt>
                <c:pt idx="3">
                  <c:v>47140</c:v>
                </c:pt>
                <c:pt idx="4">
                  <c:v>46974</c:v>
                </c:pt>
                <c:pt idx="5">
                  <c:v>60828</c:v>
                </c:pt>
                <c:pt idx="6">
                  <c:v>74149</c:v>
                </c:pt>
                <c:pt idx="7">
                  <c:v>78984</c:v>
                </c:pt>
                <c:pt idx="8">
                  <c:v>84383</c:v>
                </c:pt>
                <c:pt idx="9">
                  <c:v>88072</c:v>
                </c:pt>
                <c:pt idx="10">
                  <c:v>70756</c:v>
                </c:pt>
              </c:numCache>
            </c:numRef>
          </c:val>
          <c:extLst>
            <c:ext xmlns:c16="http://schemas.microsoft.com/office/drawing/2014/chart" uri="{C3380CC4-5D6E-409C-BE32-E72D297353CC}">
              <c16:uniqueId val="{00000000-B171-468E-8F6E-9285AA266A6E}"/>
            </c:ext>
          </c:extLst>
        </c:ser>
        <c:ser>
          <c:idx val="2"/>
          <c:order val="1"/>
          <c:tx>
            <c:strRef>
              <c:f>'[GRÁFICOS E TABELAS.xlsx]Balança Comercial'!$B$12</c:f>
              <c:strCache>
                <c:ptCount val="1"/>
                <c:pt idx="0">
                  <c:v>Exportações</c:v>
                </c:pt>
              </c:strCache>
            </c:strRef>
          </c:tx>
          <c:spPr>
            <a:solidFill>
              <a:schemeClr val="accent6">
                <a:lumMod val="60000"/>
                <a:lumOff val="40000"/>
              </a:schemeClr>
            </a:solidFill>
            <a:ln>
              <a:noFill/>
            </a:ln>
            <a:effectLst/>
          </c:spPr>
          <c:invertIfNegative val="0"/>
          <c:cat>
            <c:numRef>
              <c:f>'[GRÁFICOS E TABELAS.xlsx]Balança Comercial'!$C$10:$M$10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'[GRÁFICOS E TABELAS.xlsx]Balança Comercial'!$C$12:$M$12</c:f>
              <c:numCache>
                <c:formatCode>General</c:formatCode>
                <c:ptCount val="11"/>
                <c:pt idx="0">
                  <c:v>15442</c:v>
                </c:pt>
                <c:pt idx="1">
                  <c:v>18495</c:v>
                </c:pt>
                <c:pt idx="2">
                  <c:v>23954</c:v>
                </c:pt>
                <c:pt idx="3">
                  <c:v>30451</c:v>
                </c:pt>
                <c:pt idx="4">
                  <c:v>27728</c:v>
                </c:pt>
                <c:pt idx="5">
                  <c:v>30800</c:v>
                </c:pt>
                <c:pt idx="6">
                  <c:v>37106</c:v>
                </c:pt>
                <c:pt idx="7">
                  <c:v>39136</c:v>
                </c:pt>
                <c:pt idx="8">
                  <c:v>38150</c:v>
                </c:pt>
                <c:pt idx="9">
                  <c:v>39965</c:v>
                </c:pt>
                <c:pt idx="10">
                  <c:v>33778</c:v>
                </c:pt>
              </c:numCache>
            </c:numRef>
          </c:val>
          <c:extLst>
            <c:ext xmlns:c16="http://schemas.microsoft.com/office/drawing/2014/chart" uri="{C3380CC4-5D6E-409C-BE32-E72D297353CC}">
              <c16:uniqueId val="{00000001-B171-468E-8F6E-9285AA266A6E}"/>
            </c:ext>
          </c:extLst>
        </c:ser>
        <c:ser>
          <c:idx val="0"/>
          <c:order val="2"/>
          <c:tx>
            <c:strRef>
              <c:f>'[GRÁFICOS E TABELAS.xlsx]Balança Comercial'!$B$13</c:f>
              <c:strCache>
                <c:ptCount val="1"/>
                <c:pt idx="0">
                  <c:v>Saldo</c:v>
                </c:pt>
              </c:strCache>
            </c:strRef>
          </c:tx>
          <c:spPr>
            <a:solidFill>
              <a:schemeClr val="accent1">
                <a:alpha val="70000"/>
              </a:schemeClr>
            </a:solidFill>
            <a:ln>
              <a:noFill/>
            </a:ln>
            <a:effectLst/>
          </c:spPr>
          <c:invertIfNegative val="0"/>
          <c:cat>
            <c:numRef>
              <c:f>'[GRÁFICOS E TABELAS.xlsx]Balança Comercial'!$C$10:$M$10</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'[GRÁFICOS E TABELAS.xlsx]Balança Comercial'!$C$13:$M$13</c:f>
              <c:numCache>
                <c:formatCode>General</c:formatCode>
                <c:ptCount val="11"/>
                <c:pt idx="0">
                  <c:v>-8029</c:v>
                </c:pt>
                <c:pt idx="1">
                  <c:v>-9654</c:v>
                </c:pt>
                <c:pt idx="2">
                  <c:v>-13219</c:v>
                </c:pt>
                <c:pt idx="3">
                  <c:v>-16690</c:v>
                </c:pt>
                <c:pt idx="4">
                  <c:v>-19246</c:v>
                </c:pt>
                <c:pt idx="5">
                  <c:v>-30027</c:v>
                </c:pt>
                <c:pt idx="6">
                  <c:v>-37043</c:v>
                </c:pt>
                <c:pt idx="7">
                  <c:v>-39849</c:v>
                </c:pt>
                <c:pt idx="8">
                  <c:v>-46232</c:v>
                </c:pt>
                <c:pt idx="9">
                  <c:v>-48107</c:v>
                </c:pt>
                <c:pt idx="10">
                  <c:v>-36978</c:v>
                </c:pt>
              </c:numCache>
            </c:numRef>
          </c:val>
          <c:extLst>
            <c:ext xmlns:c16="http://schemas.microsoft.com/office/drawing/2014/chart" uri="{C3380CC4-5D6E-409C-BE32-E72D297353CC}">
              <c16:uniqueId val="{00000002-B171-468E-8F6E-9285AA266A6E}"/>
            </c:ext>
          </c:extLst>
        </c:ser>
        <c:dLbls>
          <c:showLegendKey val="0"/>
          <c:showVal val="0"/>
          <c:showCatName val="0"/>
          <c:showSerName val="0"/>
          <c:showPercent val="0"/>
          <c:showBubbleSize val="0"/>
        </c:dLbls>
        <c:gapWidth val="80"/>
        <c:overlap val="25"/>
        <c:axId val="569128384"/>
        <c:axId val="569135048"/>
      </c:barChart>
      <c:catAx>
        <c:axId val="56912838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135048"/>
        <c:crosses val="autoZero"/>
        <c:auto val="1"/>
        <c:lblAlgn val="ctr"/>
        <c:lblOffset val="100"/>
        <c:noMultiLvlLbl val="0"/>
      </c:catAx>
      <c:valAx>
        <c:axId val="569135048"/>
        <c:scaling>
          <c:orientation val="minMax"/>
          <c:max val="90000"/>
          <c:min val="-50000"/>
        </c:scaling>
        <c:delete val="0"/>
        <c:axPos val="l"/>
        <c:majorGridlines>
          <c:spPr>
            <a:ln w="12700" cap="flat" cmpd="sng" algn="ctr">
              <a:solidFill>
                <a:schemeClr val="bg2">
                  <a:alpha val="61000"/>
                </a:schemeClr>
              </a:solidFill>
              <a:prstDash val="solid"/>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pt-BR"/>
                  <a:t>Valor das Operações</a:t>
                </a:r>
              </a:p>
            </c:rich>
          </c:tx>
          <c:layout>
            <c:manualLayout>
              <c:xMode val="edge"/>
              <c:yMode val="edge"/>
              <c:x val="3.9318864218149556E-2"/>
              <c:y val="0.1460697042499317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128384"/>
        <c:crosses val="autoZero"/>
        <c:crossBetween val="between"/>
        <c:majorUnit val="10000"/>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Table>
      <c:spPr>
        <a:noFill/>
        <a:ln w="19050">
          <a:solidFill>
            <a:schemeClr val="bg2">
              <a:alpha val="12000"/>
            </a:schemeClr>
          </a:solid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B290-3A43-4F7A-B15A-B568ED98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20</Pages>
  <Words>8372</Words>
  <Characters>45211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Kappler</dc:creator>
  <cp:keywords/>
  <dc:description/>
  <cp:lastModifiedBy>Fernanda Sindelar</cp:lastModifiedBy>
  <cp:revision>13</cp:revision>
  <dcterms:created xsi:type="dcterms:W3CDTF">2018-01-15T13:47:00Z</dcterms:created>
  <dcterms:modified xsi:type="dcterms:W3CDTF">2018-03-22T18:14:00Z</dcterms:modified>
</cp:coreProperties>
</file>