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keepNext w:val="0"/>
        <w:spacing w:line="276" w:lineRule="auto"/>
        <w:contextualSpacing w:val="0"/>
      </w:pPr>
      <w:r w:rsidDel="00000000" w:rsidR="00000000" w:rsidRPr="00000000">
        <w:rPr>
          <w:rtl w:val="0"/>
        </w:rPr>
      </w:r>
    </w:p>
    <w:p w:rsidR="00000000" w:rsidDel="00000000" w:rsidP="00000000" w:rsidRDefault="00000000" w:rsidRPr="00000000">
      <w:pPr>
        <w:keepNext w:val="0"/>
        <w:widowControl w:val="0"/>
        <w:spacing w:line="240" w:lineRule="auto"/>
        <w:contextualSpacing w:val="0"/>
        <w:jc w:val="center"/>
      </w:pPr>
      <w:r w:rsidDel="00000000" w:rsidR="00000000" w:rsidRPr="00000000">
        <w:rPr>
          <w:rFonts w:ascii="Arial" w:cs="Arial" w:eastAsia="Arial" w:hAnsi="Arial"/>
          <w:b w:val="1"/>
          <w:sz w:val="22"/>
          <w:szCs w:val="22"/>
          <w:rtl w:val="0"/>
        </w:rPr>
        <w:t xml:space="preserve">CENTRO UNIVERSITÁRIO UNIVATES</w:t>
      </w:r>
    </w:p>
    <w:p w:rsidR="00000000" w:rsidDel="00000000" w:rsidP="00000000" w:rsidRDefault="00000000" w:rsidRPr="00000000">
      <w:pPr>
        <w:keepNext w:val="0"/>
        <w:widowControl w:val="0"/>
        <w:spacing w:line="240" w:lineRule="auto"/>
        <w:contextualSpacing w:val="0"/>
        <w:jc w:val="center"/>
      </w:pPr>
      <w:r w:rsidDel="00000000" w:rsidR="00000000" w:rsidRPr="00000000">
        <w:rPr>
          <w:rFonts w:ascii="Arial" w:cs="Arial" w:eastAsia="Arial" w:hAnsi="Arial"/>
          <w:b w:val="1"/>
          <w:sz w:val="22"/>
          <w:szCs w:val="22"/>
          <w:rtl w:val="0"/>
        </w:rPr>
        <w:t xml:space="preserve">Edital n</w:t>
      </w:r>
      <w:r w:rsidDel="00000000" w:rsidR="00000000" w:rsidRPr="00000000">
        <w:rPr>
          <w:rFonts w:ascii="Arial" w:cs="Arial" w:eastAsia="Arial" w:hAnsi="Arial"/>
          <w:b w:val="1"/>
          <w:sz w:val="22"/>
          <w:szCs w:val="22"/>
          <w:u w:val="single"/>
          <w:vertAlign w:val="superscript"/>
          <w:rtl w:val="0"/>
        </w:rPr>
        <w:t xml:space="preserve">o</w:t>
      </w:r>
      <w:r w:rsidDel="00000000" w:rsidR="00000000" w:rsidRPr="00000000">
        <w:rPr>
          <w:rFonts w:ascii="Arial" w:cs="Arial" w:eastAsia="Arial" w:hAnsi="Arial"/>
          <w:b w:val="1"/>
          <w:sz w:val="22"/>
          <w:szCs w:val="22"/>
          <w:rtl w:val="0"/>
        </w:rPr>
        <w:t xml:space="preserve"> 32/Reitoria/Univates, de 2</w:t>
      </w:r>
      <w:r w:rsidDel="00000000" w:rsidR="00000000" w:rsidRPr="00000000">
        <w:rPr>
          <w:b w:val="1"/>
          <w:rtl w:val="0"/>
        </w:rPr>
        <w:t xml:space="preserve">7</w:t>
      </w:r>
      <w:r w:rsidDel="00000000" w:rsidR="00000000" w:rsidRPr="00000000">
        <w:rPr>
          <w:rFonts w:ascii="Arial" w:cs="Arial" w:eastAsia="Arial" w:hAnsi="Arial"/>
          <w:b w:val="1"/>
          <w:sz w:val="22"/>
          <w:szCs w:val="22"/>
          <w:rtl w:val="0"/>
        </w:rPr>
        <w:t xml:space="preserve"> de dezembro de 2016</w:t>
      </w:r>
    </w:p>
    <w:p w:rsidR="00000000" w:rsidDel="00000000" w:rsidP="00000000" w:rsidRDefault="00000000" w:rsidRPr="00000000">
      <w:pPr>
        <w:spacing w:after="170" w:line="240" w:lineRule="auto"/>
        <w:contextualSpacing w:val="0"/>
        <w:jc w:val="center"/>
      </w:pPr>
      <w:bookmarkStart w:colFirst="0" w:colLast="0" w:name="_3znysh7" w:id="0"/>
      <w:bookmarkEnd w:id="0"/>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22"/>
          <w:szCs w:val="22"/>
          <w:rtl w:val="0"/>
        </w:rPr>
        <w:t xml:space="preserve">rocesso de seleção para o mestrado do Programa de Pós-Graduação em Ambiente e Desenvolvimento – PPGAD - Edital Complementar</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ab/>
      </w:r>
      <w:r w:rsidDel="00000000" w:rsidR="00000000" w:rsidRPr="00000000">
        <w:rPr>
          <w:rtl w:val="0"/>
        </w:rPr>
      </w:r>
    </w:p>
    <w:p w:rsidR="00000000" w:rsidDel="00000000" w:rsidP="00000000" w:rsidRDefault="00000000" w:rsidRPr="00000000">
      <w:pPr>
        <w:keepNext w:val="0"/>
        <w:spacing w:line="240" w:lineRule="auto"/>
        <w:ind w:firstLine="715.748031496063"/>
        <w:contextualSpacing w:val="0"/>
        <w:jc w:val="both"/>
      </w:pPr>
      <w:r w:rsidDel="00000000" w:rsidR="00000000" w:rsidRPr="00000000">
        <w:rPr>
          <w:rFonts w:ascii="Arial" w:cs="Arial" w:eastAsia="Arial" w:hAnsi="Arial"/>
          <w:sz w:val="22"/>
          <w:szCs w:val="22"/>
          <w:highlight w:val="white"/>
          <w:rtl w:val="0"/>
        </w:rPr>
        <w:t xml:space="preserve">O Reitor do Centro Universitário UNIVATES, por meio da Pró-Reitoria de Pesquisa, Extensão e Pós-Graduação </w:t>
      </w:r>
      <w:r w:rsidDel="00000000" w:rsidR="00000000" w:rsidRPr="00000000">
        <w:rPr>
          <w:rtl w:val="0"/>
        </w:rPr>
        <w:t xml:space="preserve">–</w:t>
      </w:r>
      <w:r w:rsidDel="00000000" w:rsidR="00000000" w:rsidRPr="00000000">
        <w:rPr>
          <w:rFonts w:ascii="Arial" w:cs="Arial" w:eastAsia="Arial" w:hAnsi="Arial"/>
          <w:sz w:val="22"/>
          <w:szCs w:val="22"/>
          <w:highlight w:val="white"/>
          <w:rtl w:val="0"/>
        </w:rPr>
        <w:t xml:space="preserve"> Propex, no uso de suas atribuições estatutárias, torna pública, para o pleno conhecimento dos interessados, a abertura de inscrições para o processo de seleção </w:t>
      </w:r>
      <w:r w:rsidDel="00000000" w:rsidR="00000000" w:rsidRPr="00000000">
        <w:rPr>
          <w:rFonts w:ascii="Arial" w:cs="Arial" w:eastAsia="Arial" w:hAnsi="Arial"/>
          <w:color w:val="000000"/>
          <w:sz w:val="22"/>
          <w:szCs w:val="22"/>
          <w:highlight w:val="white"/>
          <w:rtl w:val="0"/>
        </w:rPr>
        <w:t xml:space="preserve">para o ingresso de 20</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(vinte) alunos no mestrado do Programa de Pós-Graduação em Ambiente e Desenvolvimento – PPGAD, co</w:t>
      </w:r>
      <w:r w:rsidDel="00000000" w:rsidR="00000000" w:rsidRPr="00000000">
        <w:rPr>
          <w:highlight w:val="white"/>
          <w:rtl w:val="0"/>
        </w:rPr>
        <w:t xml:space="preserve">nforme segue</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1. Da inscrição e documentaç</w:t>
      </w:r>
      <w:r w:rsidDel="00000000" w:rsidR="00000000" w:rsidRPr="00000000">
        <w:rPr>
          <w:b w:val="1"/>
          <w:highlight w:val="white"/>
          <w:rtl w:val="0"/>
        </w:rPr>
        <w:t xml:space="preserve">ão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1.1 Período e local de inscrição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1.1.1 </w:t>
      </w:r>
      <w:r w:rsidDel="00000000" w:rsidR="00000000" w:rsidRPr="00000000">
        <w:rPr>
          <w:rFonts w:ascii="Arial" w:cs="Arial" w:eastAsia="Arial" w:hAnsi="Arial"/>
          <w:sz w:val="22"/>
          <w:szCs w:val="22"/>
          <w:rtl w:val="0"/>
        </w:rPr>
        <w:t xml:space="preserve">As inscrições serão realizadas no período de </w:t>
      </w:r>
      <w:r w:rsidDel="00000000" w:rsidR="00000000" w:rsidRPr="00000000">
        <w:rPr>
          <w:highlight w:val="white"/>
          <w:rtl w:val="0"/>
        </w:rPr>
        <w:t xml:space="preserve">05 de janeiro </w:t>
      </w:r>
      <w:r w:rsidDel="00000000" w:rsidR="00000000" w:rsidRPr="00000000">
        <w:rPr>
          <w:rFonts w:ascii="Arial" w:cs="Arial" w:eastAsia="Arial" w:hAnsi="Arial"/>
          <w:color w:val="000000"/>
          <w:sz w:val="22"/>
          <w:szCs w:val="22"/>
          <w:highlight w:val="white"/>
          <w:rtl w:val="0"/>
        </w:rPr>
        <w:t xml:space="preserve">a </w:t>
      </w:r>
      <w:r w:rsidDel="00000000" w:rsidR="00000000" w:rsidRPr="00000000">
        <w:rPr>
          <w:rFonts w:ascii="Arial" w:cs="Arial" w:eastAsia="Arial" w:hAnsi="Arial"/>
          <w:sz w:val="22"/>
          <w:szCs w:val="22"/>
          <w:highlight w:val="white"/>
          <w:rtl w:val="0"/>
        </w:rPr>
        <w:t xml:space="preserve">17</w:t>
      </w:r>
      <w:r w:rsidDel="00000000" w:rsidR="00000000" w:rsidRPr="00000000">
        <w:rPr>
          <w:rFonts w:ascii="Arial" w:cs="Arial" w:eastAsia="Arial" w:hAnsi="Arial"/>
          <w:color w:val="000000"/>
          <w:sz w:val="22"/>
          <w:szCs w:val="22"/>
          <w:highlight w:val="white"/>
          <w:rtl w:val="0"/>
        </w:rPr>
        <w:t xml:space="preserve"> de </w:t>
      </w:r>
      <w:r w:rsidDel="00000000" w:rsidR="00000000" w:rsidRPr="00000000">
        <w:rPr>
          <w:rFonts w:ascii="Arial" w:cs="Arial" w:eastAsia="Arial" w:hAnsi="Arial"/>
          <w:sz w:val="22"/>
          <w:szCs w:val="22"/>
          <w:highlight w:val="white"/>
          <w:rtl w:val="0"/>
        </w:rPr>
        <w:t xml:space="preserve">fevereiro</w:t>
      </w:r>
      <w:r w:rsidDel="00000000" w:rsidR="00000000" w:rsidRPr="00000000">
        <w:rPr>
          <w:rFonts w:ascii="Arial" w:cs="Arial" w:eastAsia="Arial" w:hAnsi="Arial"/>
          <w:color w:val="000000"/>
          <w:sz w:val="22"/>
          <w:szCs w:val="22"/>
          <w:highlight w:val="white"/>
          <w:rtl w:val="0"/>
        </w:rPr>
        <w:t xml:space="preserve"> de 201</w:t>
      </w:r>
      <w:r w:rsidDel="00000000" w:rsidR="00000000" w:rsidRPr="00000000">
        <w:rPr>
          <w:rFonts w:ascii="Arial" w:cs="Arial" w:eastAsia="Arial" w:hAnsi="Arial"/>
          <w:sz w:val="22"/>
          <w:szCs w:val="22"/>
          <w:highlight w:val="white"/>
          <w:rtl w:val="0"/>
        </w:rPr>
        <w:t xml:space="preserve">7</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Fonts w:ascii="Arial" w:cs="Arial" w:eastAsia="Arial" w:hAnsi="Arial"/>
          <w:sz w:val="22"/>
          <w:szCs w:val="22"/>
          <w:rtl w:val="0"/>
        </w:rPr>
        <w:t xml:space="preserve"> de forma </w:t>
      </w:r>
      <w:r w:rsidDel="00000000" w:rsidR="00000000" w:rsidRPr="00000000">
        <w:rPr>
          <w:rFonts w:ascii="Arial" w:cs="Arial" w:eastAsia="Arial" w:hAnsi="Arial"/>
          <w:i w:val="1"/>
          <w:sz w:val="22"/>
          <w:szCs w:val="22"/>
          <w:rtl w:val="0"/>
        </w:rPr>
        <w:t xml:space="preserve">on-line, </w:t>
      </w:r>
      <w:r w:rsidDel="00000000" w:rsidR="00000000" w:rsidRPr="00000000">
        <w:rPr>
          <w:rFonts w:ascii="Arial" w:cs="Arial" w:eastAsia="Arial" w:hAnsi="Arial"/>
          <w:sz w:val="22"/>
          <w:szCs w:val="22"/>
          <w:rtl w:val="0"/>
        </w:rPr>
        <w:t xml:space="preserve">na página </w:t>
      </w:r>
      <w:r w:rsidDel="00000000" w:rsidR="00000000" w:rsidRPr="00000000">
        <w:rPr>
          <w:rFonts w:ascii="Arial" w:cs="Arial" w:eastAsia="Arial" w:hAnsi="Arial"/>
          <w:color w:val="000080"/>
          <w:sz w:val="22"/>
          <w:szCs w:val="22"/>
          <w:rtl w:val="0"/>
        </w:rPr>
        <w:t xml:space="preserve">www.univates.br/ppgad/processo-seletivo</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1.1.2 </w:t>
      </w:r>
      <w:r w:rsidDel="00000000" w:rsidR="00000000" w:rsidRPr="00000000">
        <w:rPr>
          <w:rFonts w:ascii="Arial" w:cs="Arial" w:eastAsia="Arial" w:hAnsi="Arial"/>
          <w:sz w:val="22"/>
          <w:szCs w:val="22"/>
          <w:rtl w:val="0"/>
        </w:rPr>
        <w:t xml:space="preserve">Após o preenchimento dos dados para a realização da inscrição, será gerado boleto no valor de </w:t>
      </w:r>
      <w:r w:rsidDel="00000000" w:rsidR="00000000" w:rsidRPr="00000000">
        <w:rPr>
          <w:rFonts w:ascii="Arial" w:cs="Arial" w:eastAsia="Arial" w:hAnsi="Arial"/>
          <w:sz w:val="22"/>
          <w:szCs w:val="22"/>
          <w:rtl w:val="0"/>
        </w:rPr>
        <w:t xml:space="preserve">R$ 93,20</w:t>
      </w:r>
      <w:r w:rsidDel="00000000" w:rsidR="00000000" w:rsidRPr="00000000">
        <w:rPr>
          <w:rFonts w:ascii="Arial" w:cs="Arial" w:eastAsia="Arial" w:hAnsi="Arial"/>
          <w:sz w:val="22"/>
          <w:szCs w:val="22"/>
          <w:rtl w:val="0"/>
        </w:rPr>
        <w:t xml:space="preserve"> (noventa e três reais e vinte centavos) referente à taxa de inscrição para o processo seletivo. </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1.1.3 </w:t>
      </w:r>
      <w:r w:rsidDel="00000000" w:rsidR="00000000" w:rsidRPr="00000000">
        <w:rPr>
          <w:rFonts w:ascii="Arial" w:cs="Arial" w:eastAsia="Arial" w:hAnsi="Arial"/>
          <w:sz w:val="22"/>
          <w:szCs w:val="22"/>
          <w:rtl w:val="0"/>
        </w:rPr>
        <w:t xml:space="preserve">O(A) candidato(a) receberá confirmação de inscrição via </w:t>
      </w:r>
      <w:r w:rsidDel="00000000" w:rsidR="00000000" w:rsidRPr="00000000">
        <w:rPr>
          <w:rFonts w:ascii="Arial" w:cs="Arial" w:eastAsia="Arial" w:hAnsi="Arial"/>
          <w:i w:val="1"/>
          <w:sz w:val="22"/>
          <w:szCs w:val="22"/>
          <w:rtl w:val="0"/>
        </w:rPr>
        <w:t xml:space="preserve">e-mail</w:t>
      </w:r>
      <w:r w:rsidDel="00000000" w:rsidR="00000000" w:rsidRPr="00000000">
        <w:rPr>
          <w:rFonts w:ascii="Arial" w:cs="Arial" w:eastAsia="Arial" w:hAnsi="Arial"/>
          <w:sz w:val="22"/>
          <w:szCs w:val="22"/>
          <w:rtl w:val="0"/>
        </w:rPr>
        <w:t xml:space="preserve">, no qual constarão orientações acerca dos procedimentos a serem realizados a partir da inscrição. </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1.1.4 </w:t>
      </w:r>
      <w:r w:rsidDel="00000000" w:rsidR="00000000" w:rsidRPr="00000000">
        <w:rPr>
          <w:rFonts w:ascii="Arial" w:cs="Arial" w:eastAsia="Arial" w:hAnsi="Arial"/>
          <w:sz w:val="22"/>
          <w:szCs w:val="22"/>
          <w:rtl w:val="0"/>
        </w:rPr>
        <w:t xml:space="preserve">A inscrição do(a) candidato(a) somente será homologada com a confirmação do pagamento da taxa de inscrição e o recebimento da documentação exigida neste Edital pela Secretaria de Pós-Graduação</w:t>
      </w:r>
      <w:r w:rsidDel="00000000" w:rsidR="00000000" w:rsidRPr="00000000">
        <w:rPr>
          <w:rFonts w:ascii="Arial" w:cs="Arial" w:eastAsia="Arial" w:hAnsi="Arial"/>
          <w:i w:val="1"/>
          <w:sz w:val="22"/>
          <w:szCs w:val="22"/>
          <w:rtl w:val="0"/>
        </w:rPr>
        <w:t xml:space="preserve"> Stricto Sensu</w:t>
      </w:r>
      <w:r w:rsidDel="00000000" w:rsidR="00000000" w:rsidRPr="00000000">
        <w:rPr>
          <w:rFonts w:ascii="Arial" w:cs="Arial" w:eastAsia="Arial" w:hAnsi="Arial"/>
          <w:sz w:val="22"/>
          <w:szCs w:val="22"/>
          <w:rtl w:val="0"/>
        </w:rPr>
        <w:t xml:space="preserve">, na sala </w:t>
      </w:r>
      <w:r w:rsidDel="00000000" w:rsidR="00000000" w:rsidRPr="00000000">
        <w:rPr>
          <w:rFonts w:ascii="Arial" w:cs="Arial" w:eastAsia="Arial" w:hAnsi="Arial"/>
          <w:sz w:val="22"/>
          <w:szCs w:val="22"/>
          <w:rtl w:val="0"/>
        </w:rPr>
        <w:t xml:space="preserve">121</w:t>
      </w:r>
      <w:r w:rsidDel="00000000" w:rsidR="00000000" w:rsidRPr="00000000">
        <w:rPr>
          <w:rFonts w:ascii="Arial" w:cs="Arial" w:eastAsia="Arial" w:hAnsi="Arial"/>
          <w:sz w:val="22"/>
          <w:szCs w:val="22"/>
          <w:rtl w:val="0"/>
        </w:rPr>
        <w:t xml:space="preserve"> do Prédio 2 da Univates, nos seguintes</w:t>
      </w:r>
      <w:r w:rsidDel="00000000" w:rsidR="00000000" w:rsidRPr="00000000">
        <w:rPr>
          <w:rtl w:val="0"/>
        </w:rPr>
        <w:t xml:space="preserve"> </w:t>
      </w:r>
      <w:r w:rsidDel="00000000" w:rsidR="00000000" w:rsidRPr="00000000">
        <w:rPr>
          <w:rFonts w:ascii="Arial" w:cs="Arial" w:eastAsia="Arial" w:hAnsi="Arial"/>
          <w:sz w:val="22"/>
          <w:szCs w:val="22"/>
          <w:rtl w:val="0"/>
        </w:rPr>
        <w:t xml:space="preserve">horários de atendimento:</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de 05 a 21 de janeiro de 2017, de segunda a sexta-­feira, das 8h às 11h45min e das 13h às 20h45min, e sábados, das 7h30min às 11h45min;</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de 23 de janeiro a 11 de fevereiro de 2017, de segunda a sexta­-feira, das 8h às 11h45min e das 13h às 17h45min, e sábados, das 7h30min às 11h45min;</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a partir de 13 de fevereiro de 2017,</w:t>
      </w:r>
      <w:r w:rsidDel="00000000" w:rsidR="00000000" w:rsidRPr="00000000">
        <w:rPr>
          <w:rFonts w:ascii="Arial" w:cs="Arial" w:eastAsia="Arial" w:hAnsi="Arial"/>
          <w:sz w:val="22"/>
          <w:szCs w:val="22"/>
          <w:rtl w:val="0"/>
        </w:rPr>
        <w:t xml:space="preserve"> de segunda a sexta-feira, das 7h30min às 11h45min e das 13h30min às </w:t>
      </w:r>
      <w:r w:rsidDel="00000000" w:rsidR="00000000" w:rsidRPr="00000000">
        <w:rPr>
          <w:rFonts w:ascii="Arial" w:cs="Arial" w:eastAsia="Arial" w:hAnsi="Arial"/>
          <w:sz w:val="22"/>
          <w:szCs w:val="22"/>
          <w:rtl w:val="0"/>
        </w:rPr>
        <w:t xml:space="preserve">22h15min</w:t>
      </w:r>
      <w:r w:rsidDel="00000000" w:rsidR="00000000" w:rsidRPr="00000000">
        <w:rPr>
          <w:rFonts w:ascii="Arial" w:cs="Arial" w:eastAsia="Arial" w:hAnsi="Arial"/>
          <w:sz w:val="22"/>
          <w:szCs w:val="22"/>
          <w:rtl w:val="0"/>
        </w:rPr>
        <w:t xml:space="preserve">, e no sábado, das 7h30min às 11h45min (em domingos e feriados não há atendimento).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1.1.5 </w:t>
      </w:r>
      <w:r w:rsidDel="00000000" w:rsidR="00000000" w:rsidRPr="00000000">
        <w:rPr>
          <w:rFonts w:ascii="Arial" w:cs="Arial" w:eastAsia="Arial" w:hAnsi="Arial"/>
          <w:sz w:val="22"/>
          <w:szCs w:val="22"/>
          <w:rtl w:val="0"/>
        </w:rPr>
        <w:t xml:space="preserve">As inscrições também podem ser encaminhadas por serviço postal (via Sedex), com postagem até </w:t>
      </w:r>
      <w:r w:rsidDel="00000000" w:rsidR="00000000" w:rsidRPr="00000000">
        <w:rPr>
          <w:rFonts w:ascii="Arial" w:cs="Arial" w:eastAsia="Arial" w:hAnsi="Arial"/>
          <w:b w:val="1"/>
          <w:sz w:val="22"/>
          <w:szCs w:val="22"/>
          <w:rtl w:val="0"/>
        </w:rPr>
        <w:t xml:space="preserve">17 de fevereiro de 2017</w:t>
      </w:r>
      <w:r w:rsidDel="00000000" w:rsidR="00000000" w:rsidRPr="00000000">
        <w:rPr>
          <w:rFonts w:ascii="Arial" w:cs="Arial" w:eastAsia="Arial" w:hAnsi="Arial"/>
          <w:sz w:val="22"/>
          <w:szCs w:val="22"/>
          <w:rtl w:val="0"/>
        </w:rPr>
        <w:t xml:space="preserve">, para o seguinte endereço:</w:t>
      </w:r>
    </w:p>
    <w:tbl>
      <w:tblPr>
        <w:tblStyle w:val="Table1"/>
        <w:bidiVisual w:val="0"/>
        <w:tblW w:w="87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c>
          <w:tcPr>
            <w:tcMar>
              <w:top w:w="100.0" w:type="dxa"/>
              <w:left w:w="100.0" w:type="dxa"/>
              <w:bottom w:w="100.0" w:type="dxa"/>
              <w:right w:w="100.0" w:type="dxa"/>
            </w:tcMar>
          </w:tcPr>
          <w:p w:rsidR="00000000" w:rsidDel="00000000" w:rsidP="00000000" w:rsidRDefault="00000000" w:rsidRPr="00000000">
            <w:pPr>
              <w:keepNext w:val="0"/>
              <w:widowControl w:val="0"/>
              <w:spacing w:line="240" w:lineRule="auto"/>
              <w:ind w:left="1315.748031496063" w:firstLine="0"/>
              <w:contextualSpacing w:val="0"/>
              <w:jc w:val="both"/>
            </w:pPr>
            <w:r w:rsidDel="00000000" w:rsidR="00000000" w:rsidRPr="00000000">
              <w:rPr>
                <w:rFonts w:ascii="Arial" w:cs="Arial" w:eastAsia="Arial" w:hAnsi="Arial"/>
                <w:sz w:val="20"/>
                <w:szCs w:val="20"/>
                <w:rtl w:val="0"/>
              </w:rPr>
              <w:t xml:space="preserve">Secretaria de Pós-Graduação </w:t>
            </w:r>
            <w:r w:rsidDel="00000000" w:rsidR="00000000" w:rsidRPr="00000000">
              <w:rPr>
                <w:rFonts w:ascii="Arial" w:cs="Arial" w:eastAsia="Arial" w:hAnsi="Arial"/>
                <w:i w:val="1"/>
                <w:sz w:val="20"/>
                <w:szCs w:val="20"/>
                <w:rtl w:val="0"/>
              </w:rPr>
              <w:t xml:space="preserve">Stricto Sensu </w:t>
            </w:r>
            <w:r w:rsidDel="00000000" w:rsidR="00000000" w:rsidRPr="00000000">
              <w:rPr>
                <w:rFonts w:ascii="Arial" w:cs="Arial" w:eastAsia="Arial" w:hAnsi="Arial"/>
                <w:sz w:val="20"/>
                <w:szCs w:val="20"/>
                <w:rtl w:val="0"/>
              </w:rPr>
              <w:t xml:space="preserve"> do </w:t>
            </w:r>
          </w:p>
          <w:p w:rsidR="00000000" w:rsidDel="00000000" w:rsidP="00000000" w:rsidRDefault="00000000" w:rsidRPr="00000000">
            <w:pPr>
              <w:keepNext w:val="0"/>
              <w:widowControl w:val="0"/>
              <w:spacing w:line="240" w:lineRule="auto"/>
              <w:ind w:left="1315.748031496063" w:firstLine="0"/>
              <w:contextualSpacing w:val="0"/>
              <w:jc w:val="both"/>
            </w:pPr>
            <w:r w:rsidDel="00000000" w:rsidR="00000000" w:rsidRPr="00000000">
              <w:rPr>
                <w:rFonts w:ascii="Arial" w:cs="Arial" w:eastAsia="Arial" w:hAnsi="Arial"/>
                <w:sz w:val="20"/>
                <w:szCs w:val="20"/>
                <w:rtl w:val="0"/>
              </w:rPr>
              <w:t xml:space="preserve">Centro Universitário UNIVATES</w:t>
            </w:r>
          </w:p>
          <w:p w:rsidR="00000000" w:rsidDel="00000000" w:rsidP="00000000" w:rsidRDefault="00000000" w:rsidRPr="00000000">
            <w:pPr>
              <w:keepNext w:val="0"/>
              <w:widowControl w:val="0"/>
              <w:spacing w:line="240" w:lineRule="auto"/>
              <w:ind w:left="1315.748031496063" w:firstLine="0"/>
              <w:contextualSpacing w:val="0"/>
              <w:jc w:val="both"/>
            </w:pPr>
            <w:r w:rsidDel="00000000" w:rsidR="00000000" w:rsidRPr="00000000">
              <w:rPr>
                <w:rFonts w:ascii="Arial" w:cs="Arial" w:eastAsia="Arial" w:hAnsi="Arial"/>
                <w:sz w:val="20"/>
                <w:szCs w:val="20"/>
                <w:rtl w:val="0"/>
              </w:rPr>
              <w:t xml:space="preserve">Rua Avelino Tallini, 171          Bairro Universitário</w:t>
            </w:r>
          </w:p>
          <w:p w:rsidR="00000000" w:rsidDel="00000000" w:rsidP="00000000" w:rsidRDefault="00000000" w:rsidRPr="00000000">
            <w:pPr>
              <w:keepNext w:val="0"/>
              <w:widowControl w:val="0"/>
              <w:spacing w:line="240" w:lineRule="auto"/>
              <w:ind w:left="1315.748031496063" w:firstLine="0"/>
              <w:contextualSpacing w:val="0"/>
              <w:jc w:val="both"/>
            </w:pPr>
            <w:r w:rsidDel="00000000" w:rsidR="00000000" w:rsidRPr="00000000">
              <w:rPr>
                <w:rFonts w:ascii="Arial" w:cs="Arial" w:eastAsia="Arial" w:hAnsi="Arial"/>
                <w:sz w:val="20"/>
                <w:szCs w:val="20"/>
                <w:rtl w:val="0"/>
              </w:rPr>
              <w:t xml:space="preserve">95914-014             Lajeado-RS</w:t>
            </w:r>
          </w:p>
        </w:tc>
      </w:tr>
    </w:tbl>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1.1.6 </w:t>
      </w:r>
      <w:r w:rsidDel="00000000" w:rsidR="00000000" w:rsidRPr="00000000">
        <w:rPr>
          <w:rFonts w:ascii="Arial" w:cs="Arial" w:eastAsia="Arial" w:hAnsi="Arial"/>
          <w:sz w:val="22"/>
          <w:szCs w:val="22"/>
          <w:rtl w:val="0"/>
        </w:rPr>
        <w:t xml:space="preserve">Para a segurança dos candidatos, solicita-se que o comprovante de envio do Sedex seja encaminhado como anexo de </w:t>
      </w:r>
      <w:r w:rsidDel="00000000" w:rsidR="00000000" w:rsidRPr="00000000">
        <w:rPr>
          <w:rFonts w:ascii="Arial" w:cs="Arial" w:eastAsia="Arial" w:hAnsi="Arial"/>
          <w:i w:val="1"/>
          <w:sz w:val="22"/>
          <w:szCs w:val="22"/>
          <w:rtl w:val="0"/>
        </w:rPr>
        <w:t xml:space="preserve">e-mail</w:t>
      </w:r>
      <w:r w:rsidDel="00000000" w:rsidR="00000000" w:rsidRPr="00000000">
        <w:rPr>
          <w:rFonts w:ascii="Arial" w:cs="Arial" w:eastAsia="Arial" w:hAnsi="Arial"/>
          <w:sz w:val="22"/>
          <w:szCs w:val="22"/>
          <w:rtl w:val="0"/>
        </w:rPr>
        <w:t xml:space="preserve"> para a Secretaria do Programa (ppgad@univates.br) até o dia </w:t>
      </w:r>
      <w:r w:rsidDel="00000000" w:rsidR="00000000" w:rsidRPr="00000000">
        <w:rPr>
          <w:rFonts w:ascii="Arial" w:cs="Arial" w:eastAsia="Arial" w:hAnsi="Arial"/>
          <w:b w:val="1"/>
          <w:color w:val="000000"/>
          <w:sz w:val="22"/>
          <w:szCs w:val="22"/>
          <w:highlight w:val="white"/>
          <w:u w:val="single"/>
          <w:rtl w:val="0"/>
        </w:rPr>
        <w:t xml:space="preserve">1</w:t>
      </w:r>
      <w:r w:rsidDel="00000000" w:rsidR="00000000" w:rsidRPr="00000000">
        <w:rPr>
          <w:rFonts w:ascii="Arial" w:cs="Arial" w:eastAsia="Arial" w:hAnsi="Arial"/>
          <w:b w:val="1"/>
          <w:sz w:val="22"/>
          <w:szCs w:val="22"/>
          <w:highlight w:val="white"/>
          <w:u w:val="single"/>
          <w:rtl w:val="0"/>
        </w:rPr>
        <w:t xml:space="preserve">7</w:t>
      </w:r>
      <w:r w:rsidDel="00000000" w:rsidR="00000000" w:rsidRPr="00000000">
        <w:rPr>
          <w:rFonts w:ascii="Arial" w:cs="Arial" w:eastAsia="Arial" w:hAnsi="Arial"/>
          <w:b w:val="1"/>
          <w:color w:val="000000"/>
          <w:sz w:val="22"/>
          <w:szCs w:val="22"/>
          <w:highlight w:val="white"/>
          <w:u w:val="single"/>
          <w:rtl w:val="0"/>
        </w:rPr>
        <w:t xml:space="preserve"> de </w:t>
      </w:r>
      <w:r w:rsidDel="00000000" w:rsidR="00000000" w:rsidRPr="00000000">
        <w:rPr>
          <w:rFonts w:ascii="Arial" w:cs="Arial" w:eastAsia="Arial" w:hAnsi="Arial"/>
          <w:b w:val="1"/>
          <w:sz w:val="22"/>
          <w:szCs w:val="22"/>
          <w:highlight w:val="white"/>
          <w:u w:val="single"/>
          <w:rtl w:val="0"/>
        </w:rPr>
        <w:t xml:space="preserve">fevereir</w:t>
      </w:r>
      <w:r w:rsidDel="00000000" w:rsidR="00000000" w:rsidRPr="00000000">
        <w:rPr>
          <w:rFonts w:ascii="Arial" w:cs="Arial" w:eastAsia="Arial" w:hAnsi="Arial"/>
          <w:b w:val="1"/>
          <w:color w:val="000000"/>
          <w:sz w:val="22"/>
          <w:szCs w:val="22"/>
          <w:highlight w:val="white"/>
          <w:u w:val="single"/>
          <w:rtl w:val="0"/>
        </w:rPr>
        <w:t xml:space="preserve">o de 201</w:t>
      </w:r>
      <w:r w:rsidDel="00000000" w:rsidR="00000000" w:rsidRPr="00000000">
        <w:rPr>
          <w:rFonts w:ascii="Arial" w:cs="Arial" w:eastAsia="Arial" w:hAnsi="Arial"/>
          <w:b w:val="1"/>
          <w:sz w:val="22"/>
          <w:szCs w:val="22"/>
          <w:highlight w:val="white"/>
          <w:u w:val="single"/>
          <w:rtl w:val="0"/>
        </w:rPr>
        <w:t xml:space="preserve">7</w:t>
      </w:r>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sz w:val="22"/>
          <w:szCs w:val="22"/>
          <w:rtl w:val="0"/>
        </w:rPr>
        <w:t xml:space="preserve">Quadro 1 – Dos prazos estabelecidos </w:t>
      </w:r>
      <w:r w:rsidDel="00000000" w:rsidR="00000000" w:rsidRPr="00000000">
        <w:rPr>
          <w:b w:val="1"/>
          <w:rtl w:val="0"/>
        </w:rPr>
        <w:t xml:space="preserve">neste</w:t>
      </w:r>
      <w:r w:rsidDel="00000000" w:rsidR="00000000" w:rsidRPr="00000000">
        <w:rPr>
          <w:rFonts w:ascii="Arial" w:cs="Arial" w:eastAsia="Arial" w:hAnsi="Arial"/>
          <w:b w:val="1"/>
          <w:sz w:val="22"/>
          <w:szCs w:val="22"/>
          <w:rtl w:val="0"/>
        </w:rPr>
        <w:t xml:space="preserve"> Edital</w:t>
      </w:r>
      <w:r w:rsidDel="00000000" w:rsidR="00000000" w:rsidRPr="00000000">
        <w:rPr>
          <w:rtl w:val="0"/>
        </w:rPr>
      </w:r>
    </w:p>
    <w:tbl>
      <w:tblPr>
        <w:tblStyle w:val="Table2"/>
        <w:bidiVisual w:val="0"/>
        <w:tblW w:w="9003.0" w:type="dxa"/>
        <w:jc w:val="left"/>
        <w:tblInd w:w="-216.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5260"/>
        <w:gridCol w:w="3743"/>
        <w:tblGridChange w:id="0">
          <w:tblGrid>
            <w:gridCol w:w="5260"/>
            <w:gridCol w:w="3743"/>
          </w:tblGrid>
        </w:tblGridChange>
      </w:tblGrid>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0"/>
                <w:szCs w:val="20"/>
                <w:rtl w:val="0"/>
              </w:rPr>
              <w:t xml:space="preserve">Atividades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0"/>
                <w:szCs w:val="20"/>
                <w:rtl w:val="0"/>
              </w:rPr>
              <w:t xml:space="preserve">Prazos*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Período de inscrições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De </w:t>
            </w:r>
            <w:r w:rsidDel="00000000" w:rsidR="00000000" w:rsidRPr="00000000">
              <w:rPr>
                <w:sz w:val="20"/>
                <w:szCs w:val="20"/>
                <w:rtl w:val="0"/>
              </w:rPr>
              <w:t xml:space="preserve">05/01</w:t>
            </w:r>
            <w:r w:rsidDel="00000000" w:rsidR="00000000" w:rsidRPr="00000000">
              <w:rPr>
                <w:rFonts w:ascii="Arial" w:cs="Arial" w:eastAsia="Arial" w:hAnsi="Arial"/>
                <w:sz w:val="20"/>
                <w:szCs w:val="20"/>
                <w:rtl w:val="0"/>
              </w:rPr>
              <w:t xml:space="preserve"> a 17/02/201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Prazo</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limite para entrega ou postagem da documentação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Até 17/02/201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sz w:val="20"/>
                <w:szCs w:val="20"/>
                <w:rtl w:val="0"/>
              </w:rPr>
              <w:t xml:space="preserve">Análise do currículo documentado e dos pré-projetos de dissertação pela comissão designada pelo PPGAD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rtl w:val="0"/>
              </w:rPr>
              <w:t xml:space="preserve">e 22/02 </w:t>
            </w:r>
            <w:r w:rsidDel="00000000" w:rsidR="00000000" w:rsidRPr="00000000">
              <w:rPr>
                <w:rFonts w:ascii="Arial" w:cs="Arial" w:eastAsia="Arial" w:hAnsi="Arial"/>
                <w:sz w:val="20"/>
                <w:szCs w:val="20"/>
                <w:rtl w:val="0"/>
              </w:rPr>
              <w:t xml:space="preserve">a </w:t>
            </w:r>
            <w:r w:rsidDel="00000000" w:rsidR="00000000" w:rsidRPr="00000000">
              <w:rPr>
                <w:sz w:val="20"/>
                <w:szCs w:val="20"/>
                <w:rtl w:val="0"/>
              </w:rPr>
              <w:t xml:space="preserve">1</w:t>
            </w:r>
            <w:r w:rsidDel="00000000" w:rsidR="00000000" w:rsidRPr="00000000">
              <w:rPr>
                <w:sz w:val="20"/>
                <w:szCs w:val="20"/>
                <w:u w:val="single"/>
                <w:vertAlign w:val="superscript"/>
                <w:rtl w:val="0"/>
              </w:rPr>
              <w:t xml:space="preserve">o</w:t>
            </w:r>
            <w:r w:rsidDel="00000000" w:rsidR="00000000" w:rsidRPr="00000000">
              <w:rPr>
                <w:rFonts w:ascii="Arial" w:cs="Arial" w:eastAsia="Arial" w:hAnsi="Arial"/>
                <w:sz w:val="20"/>
                <w:szCs w:val="20"/>
                <w:rtl w:val="0"/>
              </w:rPr>
              <w:t xml:space="preserve">/03/201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Publicação do cronograma das entrevistas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03/03/201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Entrevistas dos candidatos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De </w:t>
            </w:r>
            <w:r w:rsidDel="00000000" w:rsidR="00000000" w:rsidRPr="00000000">
              <w:rPr>
                <w:rFonts w:ascii="Arial" w:cs="Arial" w:eastAsia="Arial" w:hAnsi="Arial"/>
                <w:sz w:val="20"/>
                <w:szCs w:val="20"/>
                <w:rtl w:val="0"/>
              </w:rPr>
              <w:t xml:space="preserve">06 a 08/03/201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Divulgação da classificação final dos candidatos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Até 09/03/201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Prazo para recurso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Até 13/03/201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Confirmação da matrícula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22</w:t>
            </w:r>
            <w:r w:rsidDel="00000000" w:rsidR="00000000" w:rsidRPr="00000000">
              <w:rPr>
                <w:rFonts w:ascii="Arial" w:cs="Arial" w:eastAsia="Arial" w:hAnsi="Arial"/>
                <w:sz w:val="20"/>
                <w:szCs w:val="20"/>
                <w:rtl w:val="0"/>
              </w:rPr>
              <w:t xml:space="preserve">/03/201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Prazo</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limite para entrega ou postagem da documentação do fiador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24</w:t>
            </w:r>
            <w:r w:rsidDel="00000000" w:rsidR="00000000" w:rsidRPr="00000000">
              <w:rPr>
                <w:rFonts w:ascii="Arial" w:cs="Arial" w:eastAsia="Arial" w:hAnsi="Arial"/>
                <w:sz w:val="20"/>
                <w:szCs w:val="20"/>
                <w:rtl w:val="0"/>
              </w:rPr>
              <w:t xml:space="preserve">/03/201</w:t>
            </w:r>
            <w:r w:rsidDel="00000000" w:rsidR="00000000" w:rsidRPr="00000000">
              <w:rPr>
                <w:sz w:val="20"/>
                <w:szCs w:val="20"/>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0"/>
                <w:szCs w:val="20"/>
                <w:highlight w:val="white"/>
                <w:rtl w:val="0"/>
              </w:rPr>
              <w:t xml:space="preserve">Início das aulas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9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Julho/2017 – regime modular (com confirmação de matrícula em </w:t>
            </w:r>
            <w:r w:rsidDel="00000000" w:rsidR="00000000" w:rsidRPr="00000000">
              <w:rPr>
                <w:sz w:val="20"/>
                <w:szCs w:val="20"/>
                <w:rtl w:val="0"/>
              </w:rPr>
              <w:t xml:space="preserve">a</w:t>
            </w:r>
            <w:r w:rsidDel="00000000" w:rsidR="00000000" w:rsidRPr="00000000">
              <w:rPr>
                <w:rFonts w:ascii="Arial" w:cs="Arial" w:eastAsia="Arial" w:hAnsi="Arial"/>
                <w:sz w:val="20"/>
                <w:szCs w:val="20"/>
                <w:rtl w:val="0"/>
              </w:rPr>
              <w:t xml:space="preserve">bril/2017)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Abril/2017 – regime regular</w:t>
            </w:r>
            <w:r w:rsidDel="00000000" w:rsidR="00000000" w:rsidRPr="00000000">
              <w:rPr>
                <w:rtl w:val="0"/>
              </w:rPr>
            </w:r>
          </w:p>
        </w:tc>
      </w:tr>
    </w:tbl>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Observação</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as datas podem ser alteradas conforme decisão do Conse</w:t>
      </w:r>
      <w:r w:rsidDel="00000000" w:rsidR="00000000" w:rsidRPr="00000000">
        <w:rPr>
          <w:rFonts w:ascii="Arial" w:cs="Arial" w:eastAsia="Arial" w:hAnsi="Arial"/>
          <w:color w:val="000000"/>
          <w:sz w:val="20"/>
          <w:szCs w:val="20"/>
          <w:highlight w:val="white"/>
          <w:rtl w:val="0"/>
        </w:rPr>
        <w:t xml:space="preserve">lho do PPGAD.</w:t>
      </w:r>
      <w:r w:rsidDel="00000000" w:rsidR="00000000" w:rsidRPr="00000000">
        <w:rPr>
          <w:rtl w:val="0"/>
        </w:rPr>
      </w:r>
    </w:p>
    <w:p w:rsidR="00000000" w:rsidDel="00000000" w:rsidP="00000000" w:rsidRDefault="00000000" w:rsidRPr="00000000">
      <w:pPr>
        <w:spacing w:line="240" w:lineRule="auto"/>
        <w:ind w:firstLine="709"/>
        <w:contextualSpacing w:val="0"/>
        <w:jc w:val="both"/>
      </w:pPr>
      <w:r w:rsidDel="00000000" w:rsidR="00000000" w:rsidRPr="00000000">
        <w:rPr>
          <w:rtl w:val="0"/>
        </w:rPr>
      </w:r>
    </w:p>
    <w:p w:rsidR="00000000" w:rsidDel="00000000" w:rsidP="00000000" w:rsidRDefault="00000000" w:rsidRPr="00000000">
      <w:pPr>
        <w:spacing w:line="240" w:lineRule="auto"/>
        <w:ind w:firstLine="709"/>
        <w:contextualSpacing w:val="0"/>
        <w:jc w:val="both"/>
      </w:pPr>
      <w:r w:rsidDel="00000000" w:rsidR="00000000" w:rsidRPr="00000000">
        <w:rPr>
          <w:rFonts w:ascii="Arial" w:cs="Arial" w:eastAsia="Arial" w:hAnsi="Arial"/>
          <w:b w:val="1"/>
          <w:color w:val="000000"/>
          <w:sz w:val="22"/>
          <w:szCs w:val="22"/>
          <w:highlight w:val="white"/>
          <w:rtl w:val="0"/>
        </w:rPr>
        <w:t xml:space="preserve">1.2 Documentos necessários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b w:val="1"/>
          <w:color w:val="000000"/>
          <w:sz w:val="22"/>
          <w:szCs w:val="22"/>
          <w:highlight w:val="white"/>
          <w:rtl w:val="0"/>
        </w:rPr>
        <w:tab/>
      </w:r>
      <w:r w:rsidDel="00000000" w:rsidR="00000000" w:rsidRPr="00000000">
        <w:rPr>
          <w:rFonts w:ascii="Arial" w:cs="Arial" w:eastAsia="Arial" w:hAnsi="Arial"/>
          <w:color w:val="000000"/>
          <w:sz w:val="22"/>
          <w:szCs w:val="22"/>
          <w:highlight w:val="white"/>
          <w:rtl w:val="0"/>
        </w:rPr>
        <w:t xml:space="preserve">No ato da inscrição, o(a) candidato(a) deve, obrigatoriamente, entregar:</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color w:val="000000"/>
          <w:sz w:val="22"/>
          <w:szCs w:val="22"/>
          <w:highlight w:val="white"/>
          <w:rtl w:val="0"/>
        </w:rPr>
        <w:t xml:space="preserve">ficha de inscrição pr</w:t>
      </w:r>
      <w:r w:rsidDel="00000000" w:rsidR="00000000" w:rsidRPr="00000000">
        <w:rPr>
          <w:rFonts w:ascii="Arial" w:cs="Arial" w:eastAsia="Arial" w:hAnsi="Arial"/>
          <w:sz w:val="22"/>
          <w:szCs w:val="22"/>
          <w:rtl w:val="0"/>
        </w:rPr>
        <w:t xml:space="preserve">eenchida – disponível em </w:t>
      </w:r>
      <w:r w:rsidDel="00000000" w:rsidR="00000000" w:rsidRPr="00000000">
        <w:rPr>
          <w:rFonts w:ascii="Arial" w:cs="Arial" w:eastAsia="Arial" w:hAnsi="Arial"/>
          <w:sz w:val="22"/>
          <w:szCs w:val="22"/>
          <w:rtl w:val="0"/>
        </w:rPr>
        <w:t xml:space="preserve">www.univates.br/ppgad. O(A) candidato(a) deverá informar no formulário de inscrição se, em relação a quaisquer dos membros da Comissão de Seleção, possui vínculos de parentesco ou cônjuge e outras situações de impedimento ou suspeição;</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uma cópia impressa e encadernada do </w:t>
      </w:r>
      <w:r w:rsidDel="00000000" w:rsidR="00000000" w:rsidRPr="00000000">
        <w:rPr>
          <w:rFonts w:ascii="Arial" w:cs="Arial" w:eastAsia="Arial" w:hAnsi="Arial"/>
          <w:i w:val="1"/>
          <w:sz w:val="22"/>
          <w:szCs w:val="22"/>
          <w:rtl w:val="0"/>
        </w:rPr>
        <w:t xml:space="preserve">Curriculum Vitae</w:t>
      </w:r>
      <w:r w:rsidDel="00000000" w:rsidR="00000000" w:rsidRPr="00000000">
        <w:rPr>
          <w:rFonts w:ascii="Arial" w:cs="Arial" w:eastAsia="Arial" w:hAnsi="Arial"/>
          <w:sz w:val="22"/>
          <w:szCs w:val="22"/>
          <w:rtl w:val="0"/>
        </w:rPr>
        <w:t xml:space="preserve"> documentado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(comprovantes referidos no Anexo 1 deste Edital, obrigatoriamente no modelo </w:t>
      </w:r>
      <w:r w:rsidDel="00000000" w:rsidR="00000000" w:rsidRPr="00000000">
        <w:rPr>
          <w:rFonts w:ascii="Arial" w:cs="Arial" w:eastAsia="Arial" w:hAnsi="Arial"/>
          <w:i w:val="1"/>
          <w:sz w:val="22"/>
          <w:szCs w:val="22"/>
          <w:rtl w:val="0"/>
        </w:rPr>
        <w:t xml:space="preserve">Lattes</w:t>
      </w:r>
      <w:r w:rsidDel="00000000" w:rsidR="00000000" w:rsidRPr="00000000">
        <w:rPr>
          <w:rFonts w:ascii="Arial" w:cs="Arial" w:eastAsia="Arial" w:hAnsi="Arial"/>
          <w:sz w:val="22"/>
          <w:szCs w:val="22"/>
          <w:rtl w:val="0"/>
        </w:rPr>
        <w:t xml:space="preserve"> – http://lattes.cnpq.br</w:t>
      </w:r>
      <w:r w:rsidDel="00000000" w:rsidR="00000000" w:rsidRPr="00000000">
        <w:rPr>
          <w:rFonts w:ascii="Arial" w:cs="Arial" w:eastAsia="Arial" w:hAnsi="Arial"/>
          <w:color w:val="000080"/>
          <w:sz w:val="22"/>
          <w:szCs w:val="22"/>
          <w:rtl w:val="0"/>
        </w:rPr>
        <w:t xml:space="preserve">)</w:t>
      </w:r>
      <w:r w:rsidDel="00000000" w:rsidR="00000000" w:rsidRPr="00000000">
        <w:rPr>
          <w:rFonts w:ascii="Arial" w:cs="Arial" w:eastAsia="Arial" w:hAnsi="Arial"/>
          <w:sz w:val="22"/>
          <w:szCs w:val="22"/>
          <w:rtl w:val="0"/>
        </w:rPr>
        <w:t xml:space="preserve">. As cópias dos documentos comprobatórios e que necessariamente pontuem devem estar numeradas e organizadas na sequência informada no currículo;</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uma cópia impressa da Planilha de Pontuação do </w:t>
      </w:r>
      <w:r w:rsidDel="00000000" w:rsidR="00000000" w:rsidRPr="00000000">
        <w:rPr>
          <w:rFonts w:ascii="Arial" w:cs="Arial" w:eastAsia="Arial" w:hAnsi="Arial"/>
          <w:i w:val="1"/>
          <w:sz w:val="22"/>
          <w:szCs w:val="22"/>
          <w:rtl w:val="0"/>
        </w:rPr>
        <w:t xml:space="preserve">Curriculum Vitae</w:t>
      </w:r>
      <w:r w:rsidDel="00000000" w:rsidR="00000000" w:rsidRPr="00000000">
        <w:rPr>
          <w:rFonts w:ascii="Arial" w:cs="Arial" w:eastAsia="Arial" w:hAnsi="Arial"/>
          <w:sz w:val="22"/>
          <w:szCs w:val="22"/>
          <w:rtl w:val="0"/>
        </w:rPr>
        <w:t xml:space="preserve"> (disponível em http://www.univates.br/ppgad/processo-seletivo), devidamente preenchida pelo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candidato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Uma cópia digital da Planilha de Pontuação, devidamente preenchida pelo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candidato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deve ser enviada para o </w:t>
      </w:r>
      <w:r w:rsidDel="00000000" w:rsidR="00000000" w:rsidRPr="00000000">
        <w:rPr>
          <w:rFonts w:ascii="Arial" w:cs="Arial" w:eastAsia="Arial" w:hAnsi="Arial"/>
          <w:i w:val="1"/>
          <w:sz w:val="22"/>
          <w:szCs w:val="22"/>
          <w:rtl w:val="0"/>
        </w:rPr>
        <w:t xml:space="preserve">e-mail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ppgad@univates.br</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fotocópias: do diploma de graduação reconhecido pelo Ministério da Educação – MEC</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cópia autenticada</w:t>
      </w:r>
      <w:r w:rsidDel="00000000" w:rsidR="00000000" w:rsidRPr="00000000">
        <w:rPr>
          <w:rFonts w:ascii="Arial" w:cs="Arial" w:eastAsia="Arial" w:hAnsi="Arial"/>
          <w:sz w:val="22"/>
          <w:szCs w:val="22"/>
          <w:rtl w:val="0"/>
        </w:rPr>
        <w:t xml:space="preserve">); do histórico escolar da graduação; da carteira de identidade; do CPF; e da certidão do estado civil;</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pré-projeto de dissertação (conforme Anexo 2);</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comprovante do pagamento da taxa de in</w:t>
      </w:r>
      <w:r w:rsidDel="00000000" w:rsidR="00000000" w:rsidRPr="00000000">
        <w:rPr>
          <w:rFonts w:ascii="Arial" w:cs="Arial" w:eastAsia="Arial" w:hAnsi="Arial"/>
          <w:color w:val="000000"/>
          <w:sz w:val="22"/>
          <w:szCs w:val="22"/>
          <w:highlight w:val="white"/>
          <w:rtl w:val="0"/>
        </w:rPr>
        <w:t xml:space="preserve">scrição no valor vigente.</w:t>
      </w:r>
      <w:r w:rsidDel="00000000" w:rsidR="00000000" w:rsidRPr="00000000">
        <w:rPr>
          <w:rtl w:val="0"/>
        </w:rPr>
      </w:r>
    </w:p>
    <w:p w:rsidR="00000000" w:rsidDel="00000000" w:rsidP="00000000" w:rsidRDefault="00000000" w:rsidRPr="00000000">
      <w:pPr>
        <w:tabs>
          <w:tab w:val="left" w:pos="2058"/>
          <w:tab w:val="left" w:pos="3087"/>
          <w:tab w:val="left" w:pos="19407"/>
        </w:tabs>
        <w:spacing w:line="240" w:lineRule="auto"/>
        <w:ind w:firstLine="709"/>
        <w:contextualSpacing w:val="0"/>
        <w:jc w:val="both"/>
      </w:pPr>
      <w:r w:rsidDel="00000000" w:rsidR="00000000" w:rsidRPr="00000000">
        <w:rPr>
          <w:rFonts w:ascii="Arial" w:cs="Arial" w:eastAsia="Arial" w:hAnsi="Arial"/>
          <w:color w:val="000000"/>
          <w:sz w:val="22"/>
          <w:szCs w:val="22"/>
          <w:highlight w:val="white"/>
          <w:rtl w:val="0"/>
        </w:rPr>
        <w:t xml:space="preserve"> </w:t>
        <w:tab/>
      </w:r>
      <w:r w:rsidDel="00000000" w:rsidR="00000000" w:rsidRPr="00000000">
        <w:rPr>
          <w:rtl w:val="0"/>
        </w:rPr>
      </w:r>
    </w:p>
    <w:p w:rsidR="00000000" w:rsidDel="00000000" w:rsidP="00000000" w:rsidRDefault="00000000" w:rsidRPr="00000000">
      <w:pPr>
        <w:tabs>
          <w:tab w:val="left" w:pos="715.748031496063"/>
          <w:tab w:val="left" w:pos="705"/>
          <w:tab w:val="left" w:pos="-139.2519685039369"/>
          <w:tab w:val="left" w:pos="8334"/>
        </w:tabs>
        <w:spacing w:after="57" w:before="57" w:line="240" w:lineRule="auto"/>
        <w:ind w:firstLine="715.748031496063"/>
        <w:contextualSpacing w:val="0"/>
        <w:jc w:val="both"/>
      </w:pPr>
      <w:r w:rsidDel="00000000" w:rsidR="00000000" w:rsidRPr="00000000">
        <w:rPr>
          <w:rFonts w:ascii="Arial" w:cs="Arial" w:eastAsia="Arial" w:hAnsi="Arial"/>
          <w:b w:val="1"/>
          <w:sz w:val="22"/>
          <w:szCs w:val="22"/>
          <w:rtl w:val="0"/>
        </w:rPr>
        <w:t xml:space="preserve">1.2.1 Observações em relação à documentação:</w:t>
      </w:r>
    </w:p>
    <w:p w:rsidR="00000000" w:rsidDel="00000000" w:rsidP="00000000" w:rsidRDefault="00000000" w:rsidRPr="00000000">
      <w:pPr>
        <w:numPr>
          <w:ilvl w:val="0"/>
          <w:numId w:val="6"/>
        </w:numPr>
        <w:tabs>
          <w:tab w:val="left" w:pos="715.748031496063"/>
          <w:tab w:val="left" w:pos="705"/>
          <w:tab w:val="left" w:pos="-139.2519685039369"/>
          <w:tab w:val="left" w:pos="8334"/>
        </w:tabs>
        <w:spacing w:after="57" w:before="57"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inscrição no processo de seleção implica, por parte do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candidato</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 a aceitação integral das normas do Regimento do PPGAD, deste Edital e dos instrumentos reguladores da Pós-Graduação da Univates e da Coordenação de Aperfeiçoamento de Pessoal de Nível Superior </w:t>
      </w:r>
      <w:r w:rsidDel="00000000" w:rsidR="00000000" w:rsidRPr="00000000">
        <w:rPr>
          <w:rtl w:val="0"/>
        </w:rPr>
        <w:t xml:space="preserve">–</w:t>
      </w:r>
      <w:r w:rsidDel="00000000" w:rsidR="00000000" w:rsidRPr="00000000">
        <w:rPr>
          <w:rFonts w:ascii="Arial" w:cs="Arial" w:eastAsia="Arial" w:hAnsi="Arial"/>
          <w:sz w:val="22"/>
          <w:szCs w:val="22"/>
          <w:rtl w:val="0"/>
        </w:rPr>
        <w:t xml:space="preserve"> Capes;</w:t>
      </w:r>
    </w:p>
    <w:p w:rsidR="00000000" w:rsidDel="00000000" w:rsidP="00000000" w:rsidRDefault="00000000" w:rsidRPr="00000000">
      <w:pPr>
        <w:numPr>
          <w:ilvl w:val="0"/>
          <w:numId w:val="6"/>
        </w:numPr>
        <w:tabs>
          <w:tab w:val="left" w:pos="715.748031496063"/>
          <w:tab w:val="left" w:pos="705"/>
          <w:tab w:val="left" w:pos="-139.2519685039369"/>
          <w:tab w:val="left" w:pos="8334"/>
        </w:tabs>
        <w:spacing w:after="57" w:before="57"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após o término do período de inscrições, não será possível alterar os dados informados ou acrescentar qualquer tipo de documentação à pasta do</w:t>
      </w:r>
      <w:r w:rsidDel="00000000" w:rsidR="00000000" w:rsidRPr="00000000">
        <w:rPr>
          <w:rFonts w:ascii="Arial" w:cs="Arial" w:eastAsia="Arial" w:hAnsi="Arial"/>
          <w:b w:val="1"/>
          <w:color w:val="000000"/>
          <w:sz w:val="22"/>
          <w:szCs w:val="22"/>
          <w:highlight w:val="white"/>
          <w:rtl w:val="0"/>
        </w:rPr>
        <w:t xml:space="preserve">(a)</w:t>
      </w:r>
      <w:r w:rsidDel="00000000" w:rsidR="00000000" w:rsidRPr="00000000">
        <w:rPr>
          <w:rFonts w:ascii="Arial" w:cs="Arial" w:eastAsia="Arial" w:hAnsi="Arial"/>
          <w:b w:val="1"/>
          <w:sz w:val="22"/>
          <w:szCs w:val="22"/>
          <w:rtl w:val="0"/>
        </w:rPr>
        <w:t xml:space="preserve"> candidato</w:t>
      </w:r>
      <w:r w:rsidDel="00000000" w:rsidR="00000000" w:rsidRPr="00000000">
        <w:rPr>
          <w:rFonts w:ascii="Arial" w:cs="Arial" w:eastAsia="Arial" w:hAnsi="Arial"/>
          <w:b w:val="1"/>
          <w:color w:val="000000"/>
          <w:sz w:val="22"/>
          <w:szCs w:val="22"/>
          <w:highlight w:val="white"/>
          <w:rtl w:val="0"/>
        </w:rPr>
        <w:t xml:space="preserve">(a)</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pPr>
        <w:numPr>
          <w:ilvl w:val="0"/>
          <w:numId w:val="6"/>
        </w:numPr>
        <w:tabs>
          <w:tab w:val="left" w:pos="715.748031496063"/>
          <w:tab w:val="left" w:pos="705"/>
          <w:tab w:val="left" w:pos="-139.2519685039369"/>
          <w:tab w:val="left" w:pos="8334"/>
        </w:tabs>
        <w:spacing w:after="57" w:before="57"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para candidatos ao mestrado que ainda não concluíram sua graduação e que pretendem participar da seleção, deve ser apresentado documento comprobatório da previsão de conclusão para data anterior ao início do curso;</w:t>
      </w:r>
    </w:p>
    <w:p w:rsidR="00000000" w:rsidDel="00000000" w:rsidP="00000000" w:rsidRDefault="00000000" w:rsidRPr="00000000">
      <w:pPr>
        <w:numPr>
          <w:ilvl w:val="0"/>
          <w:numId w:val="6"/>
        </w:numPr>
        <w:tabs>
          <w:tab w:val="left" w:pos="715.748031496063"/>
          <w:tab w:val="left" w:pos="705"/>
          <w:tab w:val="left" w:pos="-139.2519685039369"/>
          <w:tab w:val="left" w:pos="8334"/>
        </w:tabs>
        <w:spacing w:after="57" w:before="57" w:line="240" w:lineRule="auto"/>
        <w:ind w:left="720" w:hanging="360"/>
        <w:contextualSpacing w:val="1"/>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os d</w:t>
      </w:r>
      <w:r w:rsidDel="00000000" w:rsidR="00000000" w:rsidRPr="00000000">
        <w:rPr>
          <w:rFonts w:ascii="Arial" w:cs="Arial" w:eastAsia="Arial" w:hAnsi="Arial"/>
          <w:color w:val="000000"/>
          <w:sz w:val="22"/>
          <w:szCs w:val="22"/>
          <w:highlight w:val="white"/>
          <w:rtl w:val="0"/>
        </w:rPr>
        <w:t xml:space="preserve">iplomas estrangeiros devem </w:t>
      </w:r>
      <w:r w:rsidDel="00000000" w:rsidR="00000000" w:rsidRPr="00000000">
        <w:rPr>
          <w:highlight w:val="white"/>
          <w:rtl w:val="0"/>
        </w:rPr>
        <w:t xml:space="preserve">ter</w:t>
      </w:r>
      <w:r w:rsidDel="00000000" w:rsidR="00000000" w:rsidRPr="00000000">
        <w:rPr>
          <w:rFonts w:ascii="Arial" w:cs="Arial" w:eastAsia="Arial" w:hAnsi="Arial"/>
          <w:color w:val="000000"/>
          <w:sz w:val="22"/>
          <w:szCs w:val="22"/>
          <w:highlight w:val="white"/>
          <w:rtl w:val="0"/>
        </w:rPr>
        <w:t xml:space="preserve"> Autenticação Consular do Brasil (carimbo do Consulado Brasileiro) no país de origem da instituição que emitiu o diploma. </w:t>
      </w:r>
      <w:r w:rsidDel="00000000" w:rsidR="00000000" w:rsidRPr="00000000">
        <w:rPr>
          <w:rtl w:val="0"/>
        </w:rPr>
      </w:r>
    </w:p>
    <w:p w:rsidR="00000000" w:rsidDel="00000000" w:rsidP="00000000" w:rsidRDefault="00000000" w:rsidRPr="00000000">
      <w:pPr>
        <w:tabs>
          <w:tab w:val="left" w:pos="25"/>
          <w:tab w:val="left" w:pos="709"/>
          <w:tab w:val="left" w:pos="737"/>
          <w:tab w:val="left" w:pos="8334"/>
        </w:tabs>
        <w:spacing w:after="57" w:before="57" w:line="240" w:lineRule="auto"/>
        <w:ind w:firstLine="715.748031496063"/>
        <w:contextualSpacing w:val="0"/>
        <w:jc w:val="both"/>
      </w:pPr>
      <w:r w:rsidDel="00000000" w:rsidR="00000000" w:rsidRPr="00000000">
        <w:rPr>
          <w:rtl w:val="0"/>
        </w:rPr>
      </w:r>
    </w:p>
    <w:p w:rsidR="00000000" w:rsidDel="00000000" w:rsidP="00000000" w:rsidRDefault="00000000" w:rsidRPr="00000000">
      <w:pPr>
        <w:tabs>
          <w:tab w:val="left" w:pos="25"/>
          <w:tab w:val="left" w:pos="709"/>
          <w:tab w:val="left" w:pos="737"/>
          <w:tab w:val="left" w:pos="8334"/>
        </w:tabs>
        <w:spacing w:after="57" w:before="57"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1.3 Número de vagas</w:t>
      </w:r>
      <w:r w:rsidDel="00000000" w:rsidR="00000000" w:rsidRPr="00000000">
        <w:rPr>
          <w:rtl w:val="0"/>
        </w:rPr>
      </w:r>
    </w:p>
    <w:p w:rsidR="00000000" w:rsidDel="00000000" w:rsidP="00000000" w:rsidRDefault="00000000" w:rsidRPr="00000000">
      <w:pPr>
        <w:tabs>
          <w:tab w:val="left" w:pos="25"/>
          <w:tab w:val="left" w:pos="709"/>
          <w:tab w:val="left" w:pos="737"/>
          <w:tab w:val="left" w:pos="8334"/>
        </w:tabs>
        <w:spacing w:after="57" w:before="57" w:line="240" w:lineRule="auto"/>
        <w:ind w:firstLine="715.748031496063"/>
        <w:contextualSpacing w:val="0"/>
        <w:jc w:val="both"/>
      </w:pPr>
      <w:r w:rsidDel="00000000" w:rsidR="00000000" w:rsidRPr="00000000">
        <w:rPr>
          <w:rFonts w:ascii="Arial" w:cs="Arial" w:eastAsia="Arial" w:hAnsi="Arial"/>
          <w:color w:val="000000"/>
          <w:sz w:val="22"/>
          <w:szCs w:val="22"/>
          <w:highlight w:val="white"/>
          <w:rtl w:val="0"/>
        </w:rPr>
        <w:t xml:space="preserve">Essa seleção </w:t>
      </w:r>
      <w:r w:rsidDel="00000000" w:rsidR="00000000" w:rsidRPr="00000000">
        <w:rPr>
          <w:highlight w:val="white"/>
          <w:rtl w:val="0"/>
        </w:rPr>
        <w:t xml:space="preserve">objetiva</w:t>
      </w:r>
      <w:r w:rsidDel="00000000" w:rsidR="00000000" w:rsidRPr="00000000">
        <w:rPr>
          <w:rFonts w:ascii="Arial" w:cs="Arial" w:eastAsia="Arial" w:hAnsi="Arial"/>
          <w:color w:val="000000"/>
          <w:sz w:val="22"/>
          <w:szCs w:val="22"/>
          <w:highlight w:val="white"/>
          <w:rtl w:val="0"/>
        </w:rPr>
        <w:t xml:space="preserve"> o preenchimento de até 20 (vinte) vagas, das quais até 1 (uma) vaga será reservada para candidatos estrangeiros. Se não houver candidatos estrangeiros inscritos, a Comissão de Seleção poderá disponibilizar a vaga para os demais candidatos brasileiros.</w:t>
      </w:r>
      <w:r w:rsidDel="00000000" w:rsidR="00000000" w:rsidRPr="00000000">
        <w:rPr>
          <w:rtl w:val="0"/>
        </w:rPr>
      </w:r>
    </w:p>
    <w:p w:rsidR="00000000" w:rsidDel="00000000" w:rsidP="00000000" w:rsidRDefault="00000000" w:rsidRPr="00000000">
      <w:pPr>
        <w:tabs>
          <w:tab w:val="left" w:pos="25"/>
          <w:tab w:val="left" w:pos="737"/>
          <w:tab w:val="left" w:pos="8334"/>
        </w:tabs>
        <w:spacing w:line="240" w:lineRule="auto"/>
        <w:ind w:firstLine="715.748031496063"/>
        <w:contextualSpacing w:val="0"/>
        <w:jc w:val="both"/>
      </w:pPr>
      <w:r w:rsidDel="00000000" w:rsidR="00000000" w:rsidRPr="00000000">
        <w:rPr>
          <w:rFonts w:ascii="Arial" w:cs="Arial" w:eastAsia="Arial" w:hAnsi="Arial"/>
          <w:color w:val="000000"/>
          <w:sz w:val="22"/>
          <w:szCs w:val="22"/>
          <w:highlight w:val="white"/>
          <w:rtl w:val="0"/>
        </w:rPr>
        <w:tab/>
        <w:tab/>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2. Dos procedimentos da seleção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color w:val="000000"/>
          <w:sz w:val="22"/>
          <w:szCs w:val="22"/>
          <w:highlight w:val="white"/>
          <w:rtl w:val="0"/>
        </w:rPr>
        <w:t xml:space="preserve">O processo de seleção será coordenado por uma comissão designada pelo Conselho do PPGAD e consta de:</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color w:val="000000"/>
          <w:sz w:val="22"/>
          <w:szCs w:val="22"/>
          <w:highlight w:val="white"/>
          <w:u w:val="none"/>
        </w:rPr>
      </w:pPr>
      <w:r w:rsidDel="00000000" w:rsidR="00000000" w:rsidRPr="00000000">
        <w:rPr>
          <w:rFonts w:ascii="Arial" w:cs="Arial" w:eastAsia="Arial" w:hAnsi="Arial"/>
          <w:color w:val="000000"/>
          <w:sz w:val="22"/>
          <w:szCs w:val="22"/>
          <w:highlight w:val="white"/>
          <w:rtl w:val="0"/>
        </w:rPr>
        <w:t xml:space="preserve">análise do </w:t>
      </w:r>
      <w:r w:rsidDel="00000000" w:rsidR="00000000" w:rsidRPr="00000000">
        <w:rPr>
          <w:rFonts w:ascii="Arial" w:cs="Arial" w:eastAsia="Arial" w:hAnsi="Arial"/>
          <w:i w:val="1"/>
          <w:color w:val="000000"/>
          <w:sz w:val="22"/>
          <w:szCs w:val="22"/>
          <w:highlight w:val="white"/>
          <w:rtl w:val="0"/>
        </w:rPr>
        <w:t xml:space="preserve">Curriculum Vitae</w:t>
      </w:r>
      <w:r w:rsidDel="00000000" w:rsidR="00000000" w:rsidRPr="00000000">
        <w:rPr>
          <w:rFonts w:ascii="Arial" w:cs="Arial" w:eastAsia="Arial" w:hAnsi="Arial"/>
          <w:color w:val="000000"/>
          <w:sz w:val="22"/>
          <w:szCs w:val="22"/>
          <w:highlight w:val="white"/>
          <w:rtl w:val="0"/>
        </w:rPr>
        <w:t xml:space="preserve"> de cada candidato(a), de acordo com os critérios e valores especificados no Anexo 1 do presente Edital;</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color w:val="000000"/>
          <w:sz w:val="22"/>
          <w:szCs w:val="22"/>
          <w:highlight w:val="white"/>
          <w:u w:val="none"/>
        </w:rPr>
      </w:pPr>
      <w:r w:rsidDel="00000000" w:rsidR="00000000" w:rsidRPr="00000000">
        <w:rPr>
          <w:rFonts w:ascii="Arial" w:cs="Arial" w:eastAsia="Arial" w:hAnsi="Arial"/>
          <w:color w:val="000000"/>
          <w:sz w:val="22"/>
          <w:szCs w:val="22"/>
          <w:highlight w:val="white"/>
          <w:rtl w:val="0"/>
        </w:rPr>
        <w:t xml:space="preserve">avaliação do pré-projeto de pesquisa conforme instruções do Anexo 2;</w:t>
        <w:tab/>
        <w:t xml:space="preserve">   </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color w:val="000000"/>
          <w:sz w:val="22"/>
          <w:szCs w:val="22"/>
          <w:highlight w:val="white"/>
          <w:u w:val="none"/>
        </w:rPr>
      </w:pPr>
      <w:r w:rsidDel="00000000" w:rsidR="00000000" w:rsidRPr="00000000">
        <w:rPr>
          <w:rFonts w:ascii="Arial" w:cs="Arial" w:eastAsia="Arial" w:hAnsi="Arial"/>
          <w:sz w:val="22"/>
          <w:szCs w:val="22"/>
          <w:rtl w:val="0"/>
        </w:rPr>
        <w:t xml:space="preserve">entrevistas </w:t>
      </w:r>
      <w:r w:rsidDel="00000000" w:rsidR="00000000" w:rsidRPr="00000000">
        <w:rPr>
          <w:rFonts w:ascii="Arial" w:cs="Arial" w:eastAsia="Arial" w:hAnsi="Arial"/>
          <w:sz w:val="22"/>
          <w:szCs w:val="22"/>
          <w:rtl w:val="0"/>
        </w:rPr>
        <w:t xml:space="preserve">com os</w:t>
      </w:r>
      <w:r w:rsidDel="00000000" w:rsidR="00000000" w:rsidRPr="00000000">
        <w:rPr>
          <w:rFonts w:ascii="Arial" w:cs="Arial" w:eastAsia="Arial" w:hAnsi="Arial"/>
          <w:sz w:val="22"/>
          <w:szCs w:val="22"/>
          <w:rtl w:val="0"/>
        </w:rPr>
        <w:t xml:space="preserve"> candidatos</w:t>
      </w:r>
      <w:r w:rsidDel="00000000" w:rsidR="00000000" w:rsidRPr="00000000">
        <w:rPr>
          <w:rFonts w:ascii="Arial" w:cs="Arial" w:eastAsia="Arial" w:hAnsi="Arial"/>
          <w:color w:val="000000"/>
          <w:sz w:val="22"/>
          <w:szCs w:val="22"/>
          <w:highlight w:val="white"/>
          <w:rtl w:val="0"/>
        </w:rPr>
        <w:t xml:space="preserve"> com duração máxima de 10 (dez) minutos.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Fonts w:ascii="Arial" w:cs="Arial" w:eastAsia="Arial" w:hAnsi="Arial"/>
          <w:b w:val="1"/>
          <w:color w:val="000000"/>
          <w:sz w:val="22"/>
          <w:szCs w:val="22"/>
          <w:highlight w:val="white"/>
          <w:rtl w:val="0"/>
        </w:rPr>
        <w:t xml:space="preserve">3. Da avaliação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3.1</w:t>
      </w:r>
      <w:r w:rsidDel="00000000" w:rsidR="00000000" w:rsidRPr="00000000">
        <w:rPr>
          <w:rtl w:val="0"/>
        </w:rPr>
        <w:t xml:space="preserve"> Serão atribuídas três notas aos candidatos (Quadro 2), cujo valor final será de zero a dez, observando-se o quadro especificado a seguir: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Quadro 2 – Critérios e valores da avaliação</w:t>
      </w:r>
    </w:p>
    <w:tbl>
      <w:tblPr>
        <w:tblStyle w:val="Table3"/>
        <w:bidiVisual w:val="0"/>
        <w:tblW w:w="8993.0" w:type="dxa"/>
        <w:jc w:val="left"/>
        <w:tblInd w:w="-206.0" w:type="dxa"/>
        <w:tblBorders>
          <w:top w:color="000001" w:space="0" w:sz="4" w:val="single"/>
          <w:left w:color="000001" w:space="0" w:sz="4" w:val="single"/>
          <w:bottom w:color="000001" w:space="0" w:sz="4" w:val="single"/>
          <w:insideH w:color="000001" w:space="0" w:sz="4" w:val="single"/>
        </w:tblBorders>
        <w:tblLayout w:type="fixed"/>
        <w:tblLook w:val="0000"/>
      </w:tblPr>
      <w:tblGrid>
        <w:gridCol w:w="947"/>
        <w:gridCol w:w="5297"/>
        <w:gridCol w:w="851"/>
        <w:gridCol w:w="1898"/>
        <w:tblGridChange w:id="0">
          <w:tblGrid>
            <w:gridCol w:w="947"/>
            <w:gridCol w:w="5297"/>
            <w:gridCol w:w="851"/>
            <w:gridCol w:w="1898"/>
          </w:tblGrid>
        </w:tblGridChange>
      </w:tblGrid>
      <w:tr>
        <w:trPr>
          <w:trHeight w:val="340" w:hRule="atLeast"/>
        </w:trPr>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sz w:val="20"/>
                <w:szCs w:val="20"/>
                <w:rtl w:val="0"/>
              </w:rPr>
              <w:t xml:space="preserve">Nota</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sz w:val="20"/>
                <w:szCs w:val="20"/>
                <w:rtl w:val="0"/>
              </w:rPr>
              <w:t xml:space="preserve">Item</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sz w:val="20"/>
                <w:szCs w:val="20"/>
                <w:rtl w:val="0"/>
              </w:rPr>
              <w:t xml:space="preserve">%</w:t>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sz w:val="20"/>
                <w:szCs w:val="20"/>
                <w:rtl w:val="0"/>
              </w:rPr>
              <w:t xml:space="preserve">Explicação</w:t>
            </w:r>
          </w:p>
        </w:tc>
      </w:tr>
      <w:tr>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Nota 1</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i w:val="1"/>
                <w:sz w:val="20"/>
                <w:szCs w:val="20"/>
                <w:rtl w:val="0"/>
              </w:rPr>
              <w:t xml:space="preserve">Curriculum Vitae</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60</w:t>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Anexo 1</w:t>
            </w:r>
          </w:p>
        </w:tc>
      </w:tr>
      <w:tr>
        <w:trPr>
          <w:trHeight w:val="20" w:hRule="atLeast"/>
        </w:trPr>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Nota 2</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Pré-projeto de dissertação</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Anexo 2 </w:t>
            </w:r>
          </w:p>
        </w:tc>
      </w:tr>
      <w:tr>
        <w:trPr>
          <w:trHeight w:val="20" w:hRule="atLeast"/>
        </w:trPr>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Nota 3</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Entrevista </w:t>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Anexo 3 </w:t>
            </w:r>
          </w:p>
        </w:tc>
      </w:tr>
      <w:tr>
        <w:trPr>
          <w:trHeight w:val="200" w:hRule="atLeast"/>
        </w:trPr>
        <w:tc>
          <w:tcPr>
            <w:gridSpan w:val="4"/>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u w:val="single"/>
                <w:rtl w:val="0"/>
              </w:rPr>
              <w:t xml:space="preserve">Observação</w:t>
            </w:r>
            <w:r w:rsidDel="00000000" w:rsidR="00000000" w:rsidRPr="00000000">
              <w:rPr>
                <w:sz w:val="20"/>
                <w:szCs w:val="20"/>
                <w:rtl w:val="0"/>
              </w:rPr>
              <w:t xml:space="preserve">: a nota final é obtida fazendo-se a média ponderada das notas 1, 2 e 3, de acordo com os percentuais apresentados.</w:t>
            </w:r>
          </w:p>
        </w:tc>
      </w:tr>
    </w:tbl>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3.2</w:t>
      </w:r>
      <w:r w:rsidDel="00000000" w:rsidR="00000000" w:rsidRPr="00000000">
        <w:rPr>
          <w:rtl w:val="0"/>
        </w:rPr>
        <w:t xml:space="preserve"> O(A) candidato(a) que zerar a nota 1 será automaticamente desclassificado(a), não sendo chamado(a) para a realização da entrevista.</w:t>
      </w:r>
      <w:r w:rsidDel="00000000" w:rsidR="00000000" w:rsidRPr="00000000">
        <w:rPr>
          <w:rtl w:val="0"/>
        </w:rPr>
      </w:r>
    </w:p>
    <w:p w:rsidR="00000000" w:rsidDel="00000000" w:rsidP="00000000" w:rsidRDefault="00000000" w:rsidRPr="00000000">
      <w:pPr>
        <w:spacing w:after="0"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after="170" w:line="240" w:lineRule="auto"/>
        <w:ind w:firstLine="715.748031496063"/>
        <w:contextualSpacing w:val="0"/>
        <w:jc w:val="both"/>
      </w:pPr>
      <w:r w:rsidDel="00000000" w:rsidR="00000000" w:rsidRPr="00000000">
        <w:rPr>
          <w:b w:val="1"/>
          <w:rtl w:val="0"/>
        </w:rPr>
        <w:t xml:space="preserve">3.3</w:t>
      </w:r>
      <w:r w:rsidDel="00000000" w:rsidR="00000000" w:rsidRPr="00000000">
        <w:rPr>
          <w:rtl w:val="0"/>
        </w:rPr>
        <w:t xml:space="preserve"> O(A) candidato(a) que não atingir nota final mínima de 4,0 (quatro vírgula zero) com base no que estabelece o item </w:t>
      </w:r>
      <w:r w:rsidDel="00000000" w:rsidR="00000000" w:rsidRPr="00000000">
        <w:rPr>
          <w:b w:val="1"/>
          <w:rtl w:val="0"/>
        </w:rPr>
        <w:t xml:space="preserve">3.1</w:t>
      </w:r>
      <w:r w:rsidDel="00000000" w:rsidR="00000000" w:rsidRPr="00000000">
        <w:rPr>
          <w:rtl w:val="0"/>
        </w:rPr>
        <w:t xml:space="preserve"> deste Edital será automaticamente desclassificado(a).</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firstLine="715.748031496063"/>
        <w:contextualSpacing w:val="0"/>
      </w:pPr>
      <w:r w:rsidDel="00000000" w:rsidR="00000000" w:rsidRPr="00000000">
        <w:rPr>
          <w:b w:val="1"/>
          <w:color w:val="000000"/>
          <w:highlight w:val="white"/>
          <w:rtl w:val="0"/>
        </w:rPr>
        <w:t xml:space="preserve">4. Da classificação final</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4</w:t>
      </w:r>
      <w:r w:rsidDel="00000000" w:rsidR="00000000" w:rsidRPr="00000000">
        <w:rPr>
          <w:b w:val="1"/>
          <w:rtl w:val="0"/>
        </w:rPr>
        <w:t xml:space="preserve">.1</w:t>
      </w:r>
      <w:r w:rsidDel="00000000" w:rsidR="00000000" w:rsidRPr="00000000">
        <w:rPr>
          <w:rtl w:val="0"/>
        </w:rPr>
        <w:t xml:space="preserve"> Estará automaticamente desligado(a) do processo seletivo o</w:t>
      </w:r>
      <w:r w:rsidDel="00000000" w:rsidR="00000000" w:rsidRPr="00000000">
        <w:rPr>
          <w:color w:val="000000"/>
          <w:highlight w:val="white"/>
          <w:rtl w:val="0"/>
        </w:rPr>
        <w:t xml:space="preserve">(a)</w:t>
      </w:r>
      <w:r w:rsidDel="00000000" w:rsidR="00000000" w:rsidRPr="00000000">
        <w:rPr>
          <w:rtl w:val="0"/>
        </w:rPr>
        <w:t xml:space="preserve"> candidato</w:t>
      </w:r>
      <w:r w:rsidDel="00000000" w:rsidR="00000000" w:rsidRPr="00000000">
        <w:rPr>
          <w:color w:val="000000"/>
          <w:highlight w:val="white"/>
          <w:rtl w:val="0"/>
        </w:rPr>
        <w:t xml:space="preserve">(a)</w:t>
      </w:r>
      <w:r w:rsidDel="00000000" w:rsidR="00000000" w:rsidRPr="00000000">
        <w:rPr>
          <w:rtl w:val="0"/>
        </w:rPr>
        <w:t xml:space="preserve"> que:</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b w:val="1"/>
          <w:rtl w:val="0"/>
        </w:rPr>
        <w:t xml:space="preserve">não entregar a documentação, conforme estabelecido neste Edital</w:t>
      </w:r>
      <w:r w:rsidDel="00000000" w:rsidR="00000000" w:rsidRPr="00000000">
        <w:rPr>
          <w:rtl w:val="0"/>
        </w:rPr>
        <w:t xml:space="preserve">;</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não comparecer a qualquer uma das etapas do processo seletivo.</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4.2 </w:t>
      </w:r>
      <w:r w:rsidDel="00000000" w:rsidR="00000000" w:rsidRPr="00000000">
        <w:rPr>
          <w:color w:val="000000"/>
          <w:highlight w:val="white"/>
          <w:rtl w:val="0"/>
        </w:rPr>
        <w:t xml:space="preserve">A classificação é feita em ordem decrescente, a partir da pontuação máxima obtida individualmente pelos candidatos, respeitado o número de vagas segundo as áreas de concentração e orientadores, conforme apresentado no Anexo 4.</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4.3</w:t>
      </w:r>
      <w:r w:rsidDel="00000000" w:rsidR="00000000" w:rsidRPr="00000000">
        <w:rPr>
          <w:color w:val="000000"/>
          <w:highlight w:val="white"/>
          <w:rtl w:val="0"/>
        </w:rPr>
        <w:t xml:space="preserve"> Em caso de empate, para efeito de classificação, dá-se preferência ao(à) candidato(a) que:</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color w:val="000000"/>
          <w:highlight w:val="white"/>
          <w:u w:val="none"/>
        </w:rPr>
      </w:pPr>
      <w:r w:rsidDel="00000000" w:rsidR="00000000" w:rsidRPr="00000000">
        <w:rPr>
          <w:color w:val="000000"/>
          <w:highlight w:val="white"/>
          <w:rtl w:val="0"/>
        </w:rPr>
        <w:t xml:space="preserve">obteve a nota 1 mais alta;</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color w:val="000000"/>
          <w:highlight w:val="white"/>
          <w:u w:val="none"/>
        </w:rPr>
      </w:pPr>
      <w:r w:rsidDel="00000000" w:rsidR="00000000" w:rsidRPr="00000000">
        <w:rPr>
          <w:color w:val="000000"/>
          <w:highlight w:val="white"/>
          <w:rtl w:val="0"/>
        </w:rPr>
        <w:t xml:space="preserve">publicou maior número de artigos científicos completos em revistas com </w:t>
      </w:r>
      <w:r w:rsidDel="00000000" w:rsidR="00000000" w:rsidRPr="00000000">
        <w:rPr>
          <w:i w:val="1"/>
          <w:color w:val="000000"/>
          <w:highlight w:val="white"/>
          <w:rtl w:val="0"/>
        </w:rPr>
        <w:t xml:space="preserve">Qualis</w:t>
      </w:r>
      <w:r w:rsidDel="00000000" w:rsidR="00000000" w:rsidRPr="00000000">
        <w:rPr>
          <w:color w:val="000000"/>
          <w:highlight w:val="white"/>
          <w:rtl w:val="0"/>
        </w:rPr>
        <w:t xml:space="preserve"> igual ou superior a B5 na área de Ciências Ambientais da Capes de 2014;</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color w:val="000000"/>
          <w:highlight w:val="white"/>
          <w:u w:val="none"/>
        </w:rPr>
      </w:pPr>
      <w:r w:rsidDel="00000000" w:rsidR="00000000" w:rsidRPr="00000000">
        <w:rPr>
          <w:color w:val="000000"/>
          <w:highlight w:val="white"/>
          <w:rtl w:val="0"/>
        </w:rPr>
        <w:t xml:space="preserve">apresentou artigo com </w:t>
      </w:r>
      <w:r w:rsidDel="00000000" w:rsidR="00000000" w:rsidRPr="00000000">
        <w:rPr>
          <w:i w:val="1"/>
          <w:color w:val="000000"/>
          <w:highlight w:val="white"/>
          <w:rtl w:val="0"/>
        </w:rPr>
        <w:t xml:space="preserve">Qualis</w:t>
      </w:r>
      <w:r w:rsidDel="00000000" w:rsidR="00000000" w:rsidRPr="00000000">
        <w:rPr>
          <w:color w:val="000000"/>
          <w:highlight w:val="white"/>
          <w:rtl w:val="0"/>
        </w:rPr>
        <w:t xml:space="preserve"> de maior e</w:t>
      </w:r>
      <w:r w:rsidDel="00000000" w:rsidR="00000000" w:rsidRPr="00000000">
        <w:rPr>
          <w:highlight w:val="white"/>
          <w:rtl w:val="0"/>
        </w:rPr>
        <w:t xml:space="preserve">s</w:t>
      </w:r>
      <w:r w:rsidDel="00000000" w:rsidR="00000000" w:rsidRPr="00000000">
        <w:rPr>
          <w:color w:val="000000"/>
          <w:highlight w:val="white"/>
          <w:rtl w:val="0"/>
        </w:rPr>
        <w:t xml:space="preserve">trato em Ciências Ambientais da Capes de 2014;</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color w:val="000000"/>
          <w:highlight w:val="white"/>
          <w:u w:val="none"/>
        </w:rPr>
      </w:pPr>
      <w:r w:rsidDel="00000000" w:rsidR="00000000" w:rsidRPr="00000000">
        <w:rPr>
          <w:color w:val="000000"/>
          <w:highlight w:val="white"/>
          <w:rtl w:val="0"/>
        </w:rPr>
        <w:t xml:space="preserve">persistindo o empate, é feito sorteio público. </w:t>
      </w: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b w:val="1"/>
          <w:highlight w:val="white"/>
          <w:rtl w:val="0"/>
        </w:rPr>
        <w:t xml:space="preserve">4.3.1</w:t>
      </w:r>
      <w:r w:rsidDel="00000000" w:rsidR="00000000" w:rsidRPr="00000000">
        <w:rPr>
          <w:highlight w:val="white"/>
          <w:rtl w:val="0"/>
        </w:rPr>
        <w:t xml:space="preserve"> </w:t>
      </w:r>
      <w:r w:rsidDel="00000000" w:rsidR="00000000" w:rsidRPr="00000000">
        <w:rPr>
          <w:color w:val="000000"/>
          <w:highlight w:val="white"/>
          <w:rtl w:val="0"/>
        </w:rPr>
        <w:t xml:space="preserve">O sorteio público, quando necessário, é divulgado com antecedência mínima de um dia.</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 Da divulgação dos resultados finais e matrícula</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5.1 </w:t>
      </w:r>
      <w:r w:rsidDel="00000000" w:rsidR="00000000" w:rsidRPr="00000000">
        <w:rPr>
          <w:color w:val="000000"/>
          <w:highlight w:val="white"/>
          <w:rtl w:val="0"/>
        </w:rPr>
        <w:t xml:space="preserve">A classificação final dos candidatos será divulgada no dia </w:t>
      </w:r>
      <w:r w:rsidDel="00000000" w:rsidR="00000000" w:rsidRPr="00000000">
        <w:rPr>
          <w:highlight w:val="white"/>
          <w:rtl w:val="0"/>
        </w:rPr>
        <w:t xml:space="preserve">09</w:t>
      </w:r>
      <w:r w:rsidDel="00000000" w:rsidR="00000000" w:rsidRPr="00000000">
        <w:rPr>
          <w:color w:val="000000"/>
          <w:highlight w:val="white"/>
          <w:rtl w:val="0"/>
        </w:rPr>
        <w:t xml:space="preserve"> de </w:t>
      </w:r>
      <w:r w:rsidDel="00000000" w:rsidR="00000000" w:rsidRPr="00000000">
        <w:rPr>
          <w:highlight w:val="white"/>
          <w:rtl w:val="0"/>
        </w:rPr>
        <w:t xml:space="preserve">março</w:t>
      </w:r>
      <w:r w:rsidDel="00000000" w:rsidR="00000000" w:rsidRPr="00000000">
        <w:rPr>
          <w:color w:val="000000"/>
          <w:highlight w:val="white"/>
          <w:rtl w:val="0"/>
        </w:rPr>
        <w:t xml:space="preserve"> de 201</w:t>
      </w:r>
      <w:r w:rsidDel="00000000" w:rsidR="00000000" w:rsidRPr="00000000">
        <w:rPr>
          <w:highlight w:val="white"/>
          <w:rtl w:val="0"/>
        </w:rPr>
        <w:t xml:space="preserve">7</w:t>
      </w:r>
      <w:r w:rsidDel="00000000" w:rsidR="00000000" w:rsidRPr="00000000">
        <w:rPr>
          <w:color w:val="000000"/>
          <w:highlight w:val="white"/>
          <w:rtl w:val="0"/>
        </w:rPr>
        <w:t xml:space="preserve">,</w:t>
      </w:r>
      <w:r w:rsidDel="00000000" w:rsidR="00000000" w:rsidRPr="00000000">
        <w:rPr>
          <w:color w:val="ff0000"/>
          <w:highlight w:val="white"/>
          <w:rtl w:val="0"/>
        </w:rPr>
        <w:t xml:space="preserve"> </w:t>
      </w:r>
      <w:r w:rsidDel="00000000" w:rsidR="00000000" w:rsidRPr="00000000">
        <w:rPr>
          <w:color w:val="000000"/>
          <w:highlight w:val="white"/>
          <w:rtl w:val="0"/>
        </w:rPr>
        <w:t xml:space="preserve">após homologação pelo Conselho do PPGAD, por meio dos </w:t>
      </w:r>
      <w:r w:rsidDel="00000000" w:rsidR="00000000" w:rsidRPr="00000000">
        <w:rPr>
          <w:i w:val="1"/>
          <w:color w:val="000000"/>
          <w:highlight w:val="white"/>
          <w:rtl w:val="0"/>
        </w:rPr>
        <w:t xml:space="preserve">sites</w:t>
      </w:r>
      <w:r w:rsidDel="00000000" w:rsidR="00000000" w:rsidRPr="00000000">
        <w:rPr>
          <w:color w:val="000000"/>
          <w:highlight w:val="white"/>
          <w:rtl w:val="0"/>
        </w:rPr>
        <w:t xml:space="preserve"> da Univates e do PPGAD (</w:t>
      </w:r>
      <w:r w:rsidDel="00000000" w:rsidR="00000000" w:rsidRPr="00000000">
        <w:rPr>
          <w:rtl w:val="0"/>
        </w:rPr>
        <w:t xml:space="preserve">www.univates.br/pp</w:t>
      </w:r>
      <w:r w:rsidDel="00000000" w:rsidR="00000000" w:rsidRPr="00000000">
        <w:rPr>
          <w:color w:val="000000"/>
          <w:highlight w:val="white"/>
          <w:rtl w:val="0"/>
        </w:rPr>
        <w:t xml:space="preserve">gad).</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5.2 </w:t>
      </w:r>
      <w:r w:rsidDel="00000000" w:rsidR="00000000" w:rsidRPr="00000000">
        <w:rPr>
          <w:color w:val="000000"/>
          <w:highlight w:val="white"/>
          <w:rtl w:val="0"/>
        </w:rPr>
        <w:t xml:space="preserve">O(A) candidato(a) qu</w:t>
      </w:r>
      <w:r w:rsidDel="00000000" w:rsidR="00000000" w:rsidRPr="00000000">
        <w:rPr>
          <w:color w:val="000000"/>
          <w:rtl w:val="0"/>
        </w:rPr>
        <w:t xml:space="preserve">e </w:t>
      </w:r>
      <w:r w:rsidDel="00000000" w:rsidR="00000000" w:rsidRPr="00000000">
        <w:rPr>
          <w:color w:val="000000"/>
          <w:rtl w:val="0"/>
        </w:rPr>
        <w:t xml:space="preserve">tiver interesse </w:t>
      </w:r>
      <w:r w:rsidDel="00000000" w:rsidR="00000000" w:rsidRPr="00000000">
        <w:rPr>
          <w:rtl w:val="0"/>
        </w:rPr>
        <w:t xml:space="preserve">na</w:t>
      </w:r>
      <w:r w:rsidDel="00000000" w:rsidR="00000000" w:rsidRPr="00000000">
        <w:rPr>
          <w:color w:val="000000"/>
          <w:rtl w:val="0"/>
        </w:rPr>
        <w:t xml:space="preserve"> descrição completa de sua pontuação poderá solicitá-la, por meio de protocolo, na </w:t>
      </w:r>
      <w:r w:rsidDel="00000000" w:rsidR="00000000" w:rsidRPr="00000000">
        <w:rPr>
          <w:rtl w:val="0"/>
        </w:rPr>
        <w:t xml:space="preserve">Secretaria de Pós-Graduação</w:t>
      </w:r>
      <w:r w:rsidDel="00000000" w:rsidR="00000000" w:rsidRPr="00000000">
        <w:rPr>
          <w:i w:val="1"/>
          <w:rtl w:val="0"/>
        </w:rPr>
        <w:t xml:space="preserve"> Stricto Sensu</w:t>
      </w:r>
      <w:r w:rsidDel="00000000" w:rsidR="00000000" w:rsidRPr="00000000">
        <w:rPr>
          <w:color w:val="000000"/>
          <w:rtl w:val="0"/>
        </w:rPr>
        <w:t xml:space="preserve"> até o dia </w:t>
      </w:r>
      <w:r w:rsidDel="00000000" w:rsidR="00000000" w:rsidRPr="00000000">
        <w:rPr>
          <w:rtl w:val="0"/>
        </w:rPr>
        <w:t xml:space="preserve">13</w:t>
      </w:r>
      <w:r w:rsidDel="00000000" w:rsidR="00000000" w:rsidRPr="00000000">
        <w:rPr>
          <w:color w:val="000000"/>
          <w:rtl w:val="0"/>
        </w:rPr>
        <w:t xml:space="preserve"> de </w:t>
      </w:r>
      <w:r w:rsidDel="00000000" w:rsidR="00000000" w:rsidRPr="00000000">
        <w:rPr>
          <w:rtl w:val="0"/>
        </w:rPr>
        <w:t xml:space="preserve">març</w:t>
      </w:r>
      <w:r w:rsidDel="00000000" w:rsidR="00000000" w:rsidRPr="00000000">
        <w:rPr>
          <w:color w:val="000000"/>
          <w:rtl w:val="0"/>
        </w:rPr>
        <w:t xml:space="preserve">o de 201</w:t>
      </w:r>
      <w:r w:rsidDel="00000000" w:rsidR="00000000" w:rsidRPr="00000000">
        <w:rPr>
          <w:rtl w:val="0"/>
        </w:rPr>
        <w:t xml:space="preserve">7</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rtl w:val="0"/>
        </w:rPr>
        <w:t xml:space="preserve">5.3</w:t>
      </w:r>
      <w:r w:rsidDel="00000000" w:rsidR="00000000" w:rsidRPr="00000000">
        <w:rPr>
          <w:color w:val="000000"/>
          <w:rtl w:val="0"/>
        </w:rPr>
        <w:t xml:space="preserve"> O(A) candidato(a) que </w:t>
      </w:r>
      <w:r w:rsidDel="00000000" w:rsidR="00000000" w:rsidRPr="00000000">
        <w:rPr>
          <w:color w:val="000000"/>
          <w:rtl w:val="0"/>
        </w:rPr>
        <w:t xml:space="preserve">tiver interesse na</w:t>
      </w:r>
      <w:r w:rsidDel="00000000" w:rsidR="00000000" w:rsidRPr="00000000">
        <w:rPr>
          <w:color w:val="000000"/>
          <w:rtl w:val="0"/>
        </w:rPr>
        <w:t xml:space="preserve"> revisão de sua pontuação poderá solicitá-la, por meio de protocolo, na </w:t>
      </w:r>
      <w:r w:rsidDel="00000000" w:rsidR="00000000" w:rsidRPr="00000000">
        <w:rPr>
          <w:rtl w:val="0"/>
        </w:rPr>
        <w:t xml:space="preserve">Secretaria de Pós-Graduação</w:t>
      </w:r>
      <w:r w:rsidDel="00000000" w:rsidR="00000000" w:rsidRPr="00000000">
        <w:rPr>
          <w:i w:val="1"/>
          <w:rtl w:val="0"/>
        </w:rPr>
        <w:t xml:space="preserve"> Stricto Sensu</w:t>
      </w:r>
      <w:r w:rsidDel="00000000" w:rsidR="00000000" w:rsidRPr="00000000">
        <w:rPr>
          <w:rtl w:val="0"/>
        </w:rPr>
        <w:t xml:space="preserve"> até o dia 13</w:t>
      </w:r>
      <w:r w:rsidDel="00000000" w:rsidR="00000000" w:rsidRPr="00000000">
        <w:rPr>
          <w:color w:val="000000"/>
          <w:rtl w:val="0"/>
        </w:rPr>
        <w:t xml:space="preserve"> de </w:t>
      </w:r>
      <w:r w:rsidDel="00000000" w:rsidR="00000000" w:rsidRPr="00000000">
        <w:rPr>
          <w:rtl w:val="0"/>
        </w:rPr>
        <w:t xml:space="preserve">março de 2017. O recurso será avaliado pelo Conselho do PPGAD, em única e última instância, </w:t>
      </w:r>
      <w:r w:rsidDel="00000000" w:rsidR="00000000" w:rsidRPr="00000000">
        <w:rPr>
          <w:color w:val="000000"/>
          <w:rtl w:val="0"/>
        </w:rPr>
        <w:t xml:space="preserve">até o dia </w:t>
      </w:r>
      <w:r w:rsidDel="00000000" w:rsidR="00000000" w:rsidRPr="00000000">
        <w:rPr>
          <w:rtl w:val="0"/>
        </w:rPr>
        <w:t xml:space="preserve">20</w:t>
      </w:r>
      <w:r w:rsidDel="00000000" w:rsidR="00000000" w:rsidRPr="00000000">
        <w:rPr>
          <w:color w:val="000000"/>
          <w:rtl w:val="0"/>
        </w:rPr>
        <w:t xml:space="preserve"> de </w:t>
      </w:r>
      <w:r w:rsidDel="00000000" w:rsidR="00000000" w:rsidRPr="00000000">
        <w:rPr>
          <w:rtl w:val="0"/>
        </w:rPr>
        <w:t xml:space="preserve">março</w:t>
      </w:r>
      <w:r w:rsidDel="00000000" w:rsidR="00000000" w:rsidRPr="00000000">
        <w:rPr>
          <w:color w:val="000000"/>
          <w:rtl w:val="0"/>
        </w:rPr>
        <w:t xml:space="preserve"> de 201</w:t>
      </w:r>
      <w:r w:rsidDel="00000000" w:rsidR="00000000" w:rsidRPr="00000000">
        <w:rPr>
          <w:rtl w:val="0"/>
        </w:rPr>
        <w:t xml:space="preserve">7</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ab/>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5.4 </w:t>
      </w:r>
      <w:r w:rsidDel="00000000" w:rsidR="00000000" w:rsidRPr="00000000">
        <w:rPr>
          <w:rtl w:val="0"/>
        </w:rPr>
        <w:t xml:space="preserve">Os candidatos selecionados que </w:t>
      </w:r>
      <w:r w:rsidDel="00000000" w:rsidR="00000000" w:rsidRPr="00000000">
        <w:rPr>
          <w:rtl w:val="0"/>
        </w:rPr>
        <w:t xml:space="preserve">quiserem</w:t>
      </w:r>
      <w:r w:rsidDel="00000000" w:rsidR="00000000" w:rsidRPr="00000000">
        <w:rPr>
          <w:rtl w:val="0"/>
        </w:rPr>
        <w:t xml:space="preserve"> realizar o pagamento do curso de forma parcelada devem apresentar fiador i</w:t>
      </w:r>
      <w:r w:rsidDel="00000000" w:rsidR="00000000" w:rsidRPr="00000000">
        <w:rPr>
          <w:color w:val="000000"/>
          <w:highlight w:val="white"/>
          <w:rtl w:val="0"/>
        </w:rPr>
        <w:t xml:space="preserve">dôneo (vide requisitos e documentação no </w:t>
      </w:r>
      <w:r w:rsidDel="00000000" w:rsidR="00000000" w:rsidRPr="00000000">
        <w:rPr>
          <w:i w:val="1"/>
          <w:color w:val="000000"/>
          <w:highlight w:val="white"/>
          <w:rtl w:val="0"/>
        </w:rPr>
        <w:t xml:space="preserve">site</w:t>
      </w:r>
      <w:r w:rsidDel="00000000" w:rsidR="00000000" w:rsidRPr="00000000">
        <w:rPr>
          <w:color w:val="000000"/>
          <w:highlight w:val="white"/>
          <w:rtl w:val="0"/>
        </w:rPr>
        <w:t xml:space="preserve"> www.univates.br/ppgad). A documentação do fiador deve ser entregue na </w:t>
      </w:r>
      <w:r w:rsidDel="00000000" w:rsidR="00000000" w:rsidRPr="00000000">
        <w:rPr>
          <w:rtl w:val="0"/>
        </w:rPr>
        <w:t xml:space="preserve">Secretaria de Pós-Graduação</w:t>
      </w:r>
      <w:r w:rsidDel="00000000" w:rsidR="00000000" w:rsidRPr="00000000">
        <w:rPr>
          <w:i w:val="1"/>
          <w:rtl w:val="0"/>
        </w:rPr>
        <w:t xml:space="preserve"> Stricto Sensu</w:t>
      </w:r>
      <w:r w:rsidDel="00000000" w:rsidR="00000000" w:rsidRPr="00000000">
        <w:rPr>
          <w:color w:val="000000"/>
          <w:highlight w:val="white"/>
          <w:rtl w:val="0"/>
        </w:rPr>
        <w:t xml:space="preserve"> (sala 115 do Prédio 1 da </w:t>
      </w:r>
      <w:r w:rsidDel="00000000" w:rsidR="00000000" w:rsidRPr="00000000">
        <w:rPr>
          <w:color w:val="000000"/>
          <w:highlight w:val="white"/>
          <w:rtl w:val="0"/>
        </w:rPr>
        <w:t xml:space="preserve">Uni</w:t>
      </w:r>
      <w:r w:rsidDel="00000000" w:rsidR="00000000" w:rsidRPr="00000000">
        <w:rPr>
          <w:rtl w:val="0"/>
        </w:rPr>
        <w:t xml:space="preserve">vates</w:t>
      </w:r>
      <w:r w:rsidDel="00000000" w:rsidR="00000000" w:rsidRPr="00000000">
        <w:rPr>
          <w:rtl w:val="0"/>
        </w:rPr>
        <w:t xml:space="preserve">), </w:t>
      </w:r>
      <w:r w:rsidDel="00000000" w:rsidR="00000000" w:rsidRPr="00000000">
        <w:rPr>
          <w:color w:val="000000"/>
          <w:highlight w:val="white"/>
          <w:rtl w:val="0"/>
        </w:rPr>
        <w:t xml:space="preserve">até o dia </w:t>
      </w:r>
      <w:r w:rsidDel="00000000" w:rsidR="00000000" w:rsidRPr="00000000">
        <w:rPr>
          <w:highlight w:val="white"/>
          <w:rtl w:val="0"/>
        </w:rPr>
        <w:t xml:space="preserve">24</w:t>
      </w:r>
      <w:r w:rsidDel="00000000" w:rsidR="00000000" w:rsidRPr="00000000">
        <w:rPr>
          <w:color w:val="000000"/>
          <w:highlight w:val="white"/>
          <w:rtl w:val="0"/>
        </w:rPr>
        <w:t xml:space="preserve"> de </w:t>
      </w:r>
      <w:r w:rsidDel="00000000" w:rsidR="00000000" w:rsidRPr="00000000">
        <w:rPr>
          <w:highlight w:val="white"/>
          <w:rtl w:val="0"/>
        </w:rPr>
        <w:t xml:space="preserve">març</w:t>
      </w:r>
      <w:r w:rsidDel="00000000" w:rsidR="00000000" w:rsidRPr="00000000">
        <w:rPr>
          <w:color w:val="000000"/>
          <w:highlight w:val="white"/>
          <w:rtl w:val="0"/>
        </w:rPr>
        <w:t xml:space="preserve">o de 201</w:t>
      </w:r>
      <w:r w:rsidDel="00000000" w:rsidR="00000000" w:rsidRPr="00000000">
        <w:rPr>
          <w:highlight w:val="white"/>
          <w:rtl w:val="0"/>
        </w:rPr>
        <w:t xml:space="preserve">7</w:t>
      </w:r>
      <w:r w:rsidDel="00000000" w:rsidR="00000000" w:rsidRPr="00000000">
        <w:rPr>
          <w:rtl w:val="0"/>
        </w:rPr>
        <w:t xml:space="preserve">, em envelope lacrado e devidamente identificado.</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5.4.1 Nos casos em que a documentação de fiador estiver incompleta, após a análise do setor Financeiro, o</w:t>
      </w:r>
      <w:r w:rsidDel="00000000" w:rsidR="00000000" w:rsidRPr="00000000">
        <w:rPr>
          <w:b w:val="1"/>
          <w:color w:val="000000"/>
          <w:highlight w:val="white"/>
          <w:rtl w:val="0"/>
        </w:rPr>
        <w:t xml:space="preserve">(a)</w:t>
      </w:r>
      <w:r w:rsidDel="00000000" w:rsidR="00000000" w:rsidRPr="00000000">
        <w:rPr>
          <w:b w:val="1"/>
          <w:rtl w:val="0"/>
        </w:rPr>
        <w:t xml:space="preserve"> candidato</w:t>
      </w:r>
      <w:r w:rsidDel="00000000" w:rsidR="00000000" w:rsidRPr="00000000">
        <w:rPr>
          <w:b w:val="1"/>
          <w:color w:val="000000"/>
          <w:highlight w:val="white"/>
          <w:rtl w:val="0"/>
        </w:rPr>
        <w:t xml:space="preserve">(a)</w:t>
      </w:r>
      <w:r w:rsidDel="00000000" w:rsidR="00000000" w:rsidRPr="00000000">
        <w:rPr>
          <w:b w:val="1"/>
          <w:rtl w:val="0"/>
        </w:rPr>
        <w:t xml:space="preserve"> será informado</w:t>
      </w:r>
      <w:r w:rsidDel="00000000" w:rsidR="00000000" w:rsidRPr="00000000">
        <w:rPr>
          <w:b w:val="1"/>
          <w:color w:val="000000"/>
          <w:highlight w:val="white"/>
          <w:rtl w:val="0"/>
        </w:rPr>
        <w:t xml:space="preserve">(a)</w:t>
      </w:r>
      <w:r w:rsidDel="00000000" w:rsidR="00000000" w:rsidRPr="00000000">
        <w:rPr>
          <w:b w:val="1"/>
          <w:rtl w:val="0"/>
        </w:rPr>
        <w:t xml:space="preserve"> sobre os documentos que deve providenciar e terá dois dias úteis para encaminhar a documentação requerida.</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5.5</w:t>
      </w:r>
      <w:r w:rsidDel="00000000" w:rsidR="00000000" w:rsidRPr="00000000">
        <w:rPr>
          <w:color w:val="000000"/>
          <w:highlight w:val="white"/>
          <w:rtl w:val="0"/>
        </w:rPr>
        <w:t xml:space="preserve"> A matrícula fica condici</w:t>
      </w:r>
      <w:r w:rsidDel="00000000" w:rsidR="00000000" w:rsidRPr="00000000">
        <w:rPr>
          <w:rtl w:val="0"/>
        </w:rPr>
        <w:t xml:space="preserve">onada à comprovação da idoneidade financeira do</w:t>
      </w:r>
      <w:r w:rsidDel="00000000" w:rsidR="00000000" w:rsidRPr="00000000">
        <w:rPr>
          <w:color w:val="000000"/>
          <w:highlight w:val="white"/>
          <w:rtl w:val="0"/>
        </w:rPr>
        <w:t xml:space="preserve">(a)</w:t>
      </w:r>
      <w:r w:rsidDel="00000000" w:rsidR="00000000" w:rsidRPr="00000000">
        <w:rPr>
          <w:rtl w:val="0"/>
        </w:rPr>
        <w:t xml:space="preserve"> candidato</w:t>
      </w:r>
      <w:r w:rsidDel="00000000" w:rsidR="00000000" w:rsidRPr="00000000">
        <w:rPr>
          <w:color w:val="000000"/>
          <w:highlight w:val="white"/>
          <w:rtl w:val="0"/>
        </w:rPr>
        <w:t xml:space="preserve">(a)</w:t>
      </w:r>
      <w:r w:rsidDel="00000000" w:rsidR="00000000" w:rsidRPr="00000000">
        <w:rPr>
          <w:rtl w:val="0"/>
        </w:rPr>
        <w:t xml:space="preserve">, de seu fiador e de seus respectivos cônjuges. Em caso contrário, o</w:t>
      </w:r>
      <w:r w:rsidDel="00000000" w:rsidR="00000000" w:rsidRPr="00000000">
        <w:rPr>
          <w:color w:val="000000"/>
          <w:highlight w:val="white"/>
          <w:rtl w:val="0"/>
        </w:rPr>
        <w:t xml:space="preserve">(a)</w:t>
      </w:r>
      <w:r w:rsidDel="00000000" w:rsidR="00000000" w:rsidRPr="00000000">
        <w:rPr>
          <w:rtl w:val="0"/>
        </w:rPr>
        <w:t xml:space="preserve"> selecionado</w:t>
      </w:r>
      <w:r w:rsidDel="00000000" w:rsidR="00000000" w:rsidRPr="00000000">
        <w:rPr>
          <w:color w:val="000000"/>
          <w:highlight w:val="white"/>
          <w:rtl w:val="0"/>
        </w:rPr>
        <w:t xml:space="preserve">(a)</w:t>
      </w:r>
      <w:r w:rsidDel="00000000" w:rsidR="00000000" w:rsidRPr="00000000">
        <w:rPr>
          <w:rtl w:val="0"/>
        </w:rPr>
        <w:t xml:space="preserve"> perde a vaga e o</w:t>
      </w:r>
      <w:r w:rsidDel="00000000" w:rsidR="00000000" w:rsidRPr="00000000">
        <w:rPr>
          <w:color w:val="000000"/>
          <w:highlight w:val="white"/>
          <w:rtl w:val="0"/>
        </w:rPr>
        <w:t xml:space="preserve">(a)</w:t>
      </w:r>
      <w:r w:rsidDel="00000000" w:rsidR="00000000" w:rsidRPr="00000000">
        <w:rPr>
          <w:rtl w:val="0"/>
        </w:rPr>
        <w:t xml:space="preserve"> candidato</w:t>
      </w:r>
      <w:r w:rsidDel="00000000" w:rsidR="00000000" w:rsidRPr="00000000">
        <w:rPr>
          <w:color w:val="000000"/>
          <w:highlight w:val="white"/>
          <w:rtl w:val="0"/>
        </w:rPr>
        <w:t xml:space="preserve">(a)</w:t>
      </w:r>
      <w:r w:rsidDel="00000000" w:rsidR="00000000" w:rsidRPr="00000000">
        <w:rPr>
          <w:rtl w:val="0"/>
        </w:rPr>
        <w:t xml:space="preserve"> subsequente é chamado</w:t>
      </w:r>
      <w:r w:rsidDel="00000000" w:rsidR="00000000" w:rsidRPr="00000000">
        <w:rPr>
          <w:color w:val="000000"/>
          <w:highlight w:val="white"/>
          <w:rtl w:val="0"/>
        </w:rPr>
        <w:t xml:space="preserve">(a)</w:t>
      </w:r>
      <w:r w:rsidDel="00000000" w:rsidR="00000000" w:rsidRPr="00000000">
        <w:rPr>
          <w:rtl w:val="0"/>
        </w:rPr>
        <w:t xml:space="preserve">, ressalvado o caso de pagamento à vista.</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5.6 </w:t>
      </w:r>
      <w:r w:rsidDel="00000000" w:rsidR="00000000" w:rsidRPr="00000000">
        <w:rPr>
          <w:rtl w:val="0"/>
        </w:rPr>
        <w:t xml:space="preserve">Candidatos inscritos no processo seletivo em fase de conclusão do curso de graduação, se selecionados, devem apresentar diploma ou certificado de conclusão do curso no ato da matrícula.</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5.7</w:t>
      </w:r>
      <w:r w:rsidDel="00000000" w:rsidR="00000000" w:rsidRPr="00000000">
        <w:rPr>
          <w:rtl w:val="0"/>
        </w:rPr>
        <w:t xml:space="preserve"> A falta de efetivação da matrícula no prazo fixado implica </w:t>
      </w:r>
      <w:r w:rsidDel="00000000" w:rsidR="00000000" w:rsidRPr="00000000">
        <w:rPr>
          <w:color w:val="000000"/>
          <w:highlight w:val="white"/>
          <w:rtl w:val="0"/>
        </w:rPr>
        <w:t xml:space="preserve">na desistência do(a) candidato(a), perdendo todos os direitos adquiridos pela classificação no processo de seleção.</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5.8</w:t>
      </w:r>
      <w:r w:rsidDel="00000000" w:rsidR="00000000" w:rsidRPr="00000000">
        <w:rPr>
          <w:color w:val="000000"/>
          <w:highlight w:val="white"/>
          <w:rtl w:val="0"/>
        </w:rPr>
        <w:t xml:space="preserve"> Após a divulgação do resultado final, os candidatos não selecionados </w:t>
      </w:r>
      <w:r w:rsidDel="00000000" w:rsidR="00000000" w:rsidRPr="00000000">
        <w:rPr>
          <w:highlight w:val="white"/>
          <w:rtl w:val="0"/>
        </w:rPr>
        <w:t xml:space="preserve">podem </w:t>
      </w:r>
      <w:r w:rsidDel="00000000" w:rsidR="00000000" w:rsidRPr="00000000">
        <w:rPr>
          <w:color w:val="000000"/>
          <w:highlight w:val="white"/>
          <w:rtl w:val="0"/>
        </w:rPr>
        <w:t xml:space="preserve">comparecer </w:t>
      </w:r>
      <w:r w:rsidDel="00000000" w:rsidR="00000000" w:rsidRPr="00000000">
        <w:rPr>
          <w:highlight w:val="white"/>
          <w:rtl w:val="0"/>
        </w:rPr>
        <w:t xml:space="preserve">na</w:t>
      </w:r>
      <w:r w:rsidDel="00000000" w:rsidR="00000000" w:rsidRPr="00000000">
        <w:rPr>
          <w:color w:val="000000"/>
          <w:highlight w:val="white"/>
          <w:rtl w:val="0"/>
        </w:rPr>
        <w:t xml:space="preserve"> </w:t>
      </w:r>
      <w:r w:rsidDel="00000000" w:rsidR="00000000" w:rsidRPr="00000000">
        <w:rPr>
          <w:rtl w:val="0"/>
        </w:rPr>
        <w:t xml:space="preserve">Secretaria de Pós-Graduação</w:t>
      </w:r>
      <w:r w:rsidDel="00000000" w:rsidR="00000000" w:rsidRPr="00000000">
        <w:rPr>
          <w:i w:val="1"/>
          <w:rtl w:val="0"/>
        </w:rPr>
        <w:t xml:space="preserve"> Stricto Sensu</w:t>
      </w:r>
      <w:r w:rsidDel="00000000" w:rsidR="00000000" w:rsidRPr="00000000">
        <w:rPr>
          <w:color w:val="000000"/>
          <w:highlight w:val="white"/>
          <w:rtl w:val="0"/>
        </w:rPr>
        <w:t xml:space="preserve">, no prazo máximo de 60 (sessenta) dias, para retirada dos documentos entregues no ato da inscrição. Após essa data, a documentação será descartada.</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5.9 </w:t>
      </w:r>
      <w:r w:rsidDel="00000000" w:rsidR="00000000" w:rsidRPr="00000000">
        <w:rPr>
          <w:rtl w:val="0"/>
        </w:rPr>
        <w:t xml:space="preserve">A data da colação de grau relativa ao curso de graduação do</w:t>
      </w:r>
      <w:r w:rsidDel="00000000" w:rsidR="00000000" w:rsidRPr="00000000">
        <w:rPr>
          <w:color w:val="000000"/>
          <w:highlight w:val="white"/>
          <w:rtl w:val="0"/>
        </w:rPr>
        <w:t xml:space="preserve">(a)</w:t>
      </w:r>
      <w:r w:rsidDel="00000000" w:rsidR="00000000" w:rsidRPr="00000000">
        <w:rPr>
          <w:rtl w:val="0"/>
        </w:rPr>
        <w:t xml:space="preserve"> candidato</w:t>
      </w:r>
      <w:r w:rsidDel="00000000" w:rsidR="00000000" w:rsidRPr="00000000">
        <w:rPr>
          <w:color w:val="000000"/>
          <w:highlight w:val="white"/>
          <w:rtl w:val="0"/>
        </w:rPr>
        <w:t xml:space="preserve">(a)</w:t>
      </w:r>
      <w:r w:rsidDel="00000000" w:rsidR="00000000" w:rsidRPr="00000000">
        <w:rPr>
          <w:rtl w:val="0"/>
        </w:rPr>
        <w:t xml:space="preserve"> selecionado</w:t>
      </w:r>
      <w:r w:rsidDel="00000000" w:rsidR="00000000" w:rsidRPr="00000000">
        <w:rPr>
          <w:color w:val="000000"/>
          <w:highlight w:val="white"/>
          <w:rtl w:val="0"/>
        </w:rPr>
        <w:t xml:space="preserve">(a)</w:t>
      </w:r>
      <w:r w:rsidDel="00000000" w:rsidR="00000000" w:rsidRPr="00000000">
        <w:rPr>
          <w:rtl w:val="0"/>
        </w:rPr>
        <w:t xml:space="preserve"> para receber bolsa de estudo deve ser anterior à data da implementação da bolsa pela agência de fomento. </w:t>
      </w:r>
      <w:r w:rsidDel="00000000" w:rsidR="00000000" w:rsidRPr="00000000">
        <w:rPr>
          <w:rtl w:val="0"/>
        </w:rPr>
        <w:t xml:space="preserve">Caso</w:t>
      </w:r>
      <w:r w:rsidDel="00000000" w:rsidR="00000000" w:rsidRPr="00000000">
        <w:rPr>
          <w:rtl w:val="0"/>
        </w:rPr>
        <w:t xml:space="preserve"> contrário, o benefício da bolsa de estudo será automaticamente concedido ao</w:t>
      </w:r>
      <w:r w:rsidDel="00000000" w:rsidR="00000000" w:rsidRPr="00000000">
        <w:rPr>
          <w:color w:val="000000"/>
          <w:highlight w:val="white"/>
          <w:rtl w:val="0"/>
        </w:rPr>
        <w:t xml:space="preserve">(à)</w:t>
      </w:r>
      <w:r w:rsidDel="00000000" w:rsidR="00000000" w:rsidRPr="00000000">
        <w:rPr>
          <w:rtl w:val="0"/>
        </w:rPr>
        <w:t xml:space="preserve"> candidato</w:t>
      </w:r>
      <w:r w:rsidDel="00000000" w:rsidR="00000000" w:rsidRPr="00000000">
        <w:rPr>
          <w:color w:val="000000"/>
          <w:highlight w:val="white"/>
          <w:rtl w:val="0"/>
        </w:rPr>
        <w:t xml:space="preserve">(a)</w:t>
      </w:r>
      <w:r w:rsidDel="00000000" w:rsidR="00000000" w:rsidRPr="00000000">
        <w:rPr>
          <w:rtl w:val="0"/>
        </w:rPr>
        <w:t xml:space="preserve"> subsequente na classificação do processo de seleção.</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rtl w:val="0"/>
        </w:rPr>
        <w:t xml:space="preserve">5.10 </w:t>
      </w:r>
      <w:r w:rsidDel="00000000" w:rsidR="00000000" w:rsidRPr="00000000">
        <w:rPr>
          <w:rtl w:val="0"/>
        </w:rPr>
        <w:t xml:space="preserve">Em caso de necessidade de suprimento de vagas para bolsas externas, poderão ser selecionados, exclusivamente para esse fim, mais candidatos do que os números previstos neste Edital. A forma de pagamento das mensalidades dos candidatos contemplados com bolsas seguirá as normas da agência de fomento que concede a bolsa. </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6. Da duração e exigências do PPGAD</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6.1</w:t>
      </w:r>
      <w:r w:rsidDel="00000000" w:rsidR="00000000" w:rsidRPr="00000000">
        <w:rPr>
          <w:color w:val="000000"/>
          <w:highlight w:val="white"/>
          <w:rtl w:val="0"/>
        </w:rPr>
        <w:t xml:space="preserve"> Du</w:t>
      </w:r>
      <w:r w:rsidDel="00000000" w:rsidR="00000000" w:rsidRPr="00000000">
        <w:rPr>
          <w:rtl w:val="0"/>
        </w:rPr>
        <w:t xml:space="preserve">ração: mínima</w:t>
      </w:r>
      <w:r w:rsidDel="00000000" w:rsidR="00000000" w:rsidRPr="00000000">
        <w:rPr>
          <w:color w:val="000000"/>
          <w:highlight w:val="white"/>
          <w:rtl w:val="0"/>
        </w:rPr>
        <w:t xml:space="preserve"> de 12 (doze) meses e máxima de 24 (vinte e quatro) meses.</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6.2 </w:t>
      </w:r>
      <w:r w:rsidDel="00000000" w:rsidR="00000000" w:rsidRPr="00000000">
        <w:rPr>
          <w:color w:val="000000"/>
          <w:highlight w:val="white"/>
          <w:rtl w:val="0"/>
        </w:rPr>
        <w:t xml:space="preserve">Exigências quanto à obtenção do Diploma de Mestre em Ambiente e Desenvolvimento: </w:t>
      </w:r>
      <w:r w:rsidDel="00000000" w:rsidR="00000000" w:rsidRPr="00000000">
        <w:rPr>
          <w:rtl w:val="0"/>
        </w:rPr>
        <w:t xml:space="preserve">estabelecidas no Regimento do curso.</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b w:val="1"/>
          <w:color w:val="000000"/>
          <w:highlight w:val="white"/>
          <w:rtl w:val="0"/>
        </w:rPr>
        <w:t xml:space="preserve">7. Dos anexos</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color w:val="000000"/>
          <w:highlight w:val="white"/>
          <w:rtl w:val="0"/>
        </w:rPr>
        <w:t xml:space="preserve">Anexo 1 – Critérios e valores para análise do </w:t>
      </w:r>
      <w:r w:rsidDel="00000000" w:rsidR="00000000" w:rsidRPr="00000000">
        <w:rPr>
          <w:i w:val="1"/>
          <w:color w:val="000000"/>
          <w:highlight w:val="white"/>
          <w:rtl w:val="0"/>
        </w:rPr>
        <w:t xml:space="preserve">Curricul</w:t>
      </w:r>
      <w:r w:rsidDel="00000000" w:rsidR="00000000" w:rsidRPr="00000000">
        <w:rPr>
          <w:i w:val="1"/>
          <w:rtl w:val="0"/>
        </w:rPr>
        <w:t xml:space="preserve">um Vitae</w:t>
      </w:r>
      <w:r w:rsidDel="00000000" w:rsidR="00000000" w:rsidRPr="00000000">
        <w:rPr>
          <w:rtl w:val="0"/>
        </w:rPr>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t xml:space="preserve">Anexo 2 – Modelo de pré-projeto de dissertação </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t xml:space="preserve">Anexo 3 – Roteiro para entrevista</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t xml:space="preserve">Anexo 4 – Relação das linhas de pesquisa com o número de vagas e o nome do(a) respectivo(a) orientador(a)</w:t>
      </w:r>
    </w:p>
    <w:p w:rsidR="00000000" w:rsidDel="00000000" w:rsidP="00000000" w:rsidRDefault="00000000" w:rsidRPr="00000000">
      <w:pPr>
        <w:spacing w:line="240" w:lineRule="auto"/>
        <w:ind w:firstLine="715.748031496063"/>
        <w:contextualSpacing w:val="0"/>
        <w:jc w:val="both"/>
      </w:pPr>
      <w:r w:rsidDel="00000000" w:rsidR="00000000" w:rsidRPr="00000000">
        <w:rPr>
          <w:rtl w:val="0"/>
        </w:rPr>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t xml:space="preserve">Carlos Cândido da Silva Cyrne</w:t>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t xml:space="preserve">Vice-Reitor no exercício do cargo de</w:t>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t xml:space="preserve">Reitor do Centro Universitário</w:t>
      </w:r>
    </w:p>
    <w:p w:rsidR="00000000" w:rsidDel="00000000" w:rsidP="00000000" w:rsidRDefault="00000000" w:rsidRPr="00000000">
      <w:pPr>
        <w:spacing w:line="240" w:lineRule="auto"/>
        <w:ind w:firstLine="715.748031496063"/>
        <w:contextualSpacing w:val="0"/>
        <w:jc w:val="center"/>
      </w:pPr>
      <w:r w:rsidDel="00000000" w:rsidR="00000000" w:rsidRPr="00000000">
        <w:rPr>
          <w:rtl w:val="0"/>
        </w:rPr>
        <w:t xml:space="preserve">UNIVATES</w:t>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color w:val="000000"/>
          <w:sz w:val="22"/>
          <w:szCs w:val="22"/>
          <w:highlight w:val="white"/>
          <w:rtl w:val="0"/>
        </w:rPr>
        <w:t xml:space="preserve">Anexo 1 – Critérios e valores para análise de </w:t>
      </w:r>
      <w:r w:rsidDel="00000000" w:rsidR="00000000" w:rsidRPr="00000000">
        <w:rPr>
          <w:rFonts w:ascii="Arial" w:cs="Arial" w:eastAsia="Arial" w:hAnsi="Arial"/>
          <w:b w:val="1"/>
          <w:i w:val="1"/>
          <w:color w:val="000000"/>
          <w:sz w:val="22"/>
          <w:szCs w:val="22"/>
          <w:highlight w:val="white"/>
          <w:rtl w:val="0"/>
        </w:rPr>
        <w:t xml:space="preserve">Curriculum Vitae*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4"/>
        <w:bidiVisual w:val="0"/>
        <w:tblW w:w="9107.0" w:type="dxa"/>
        <w:jc w:val="left"/>
        <w:tblInd w:w="-320.0" w:type="dxa"/>
        <w:tblBorders>
          <w:top w:color="000001" w:space="0" w:sz="4" w:val="single"/>
          <w:left w:color="000001" w:space="0" w:sz="4" w:val="single"/>
          <w:bottom w:color="000001" w:space="0" w:sz="4" w:val="single"/>
          <w:insideH w:color="000001" w:space="0" w:sz="4" w:val="single"/>
        </w:tblBorders>
        <w:tblLayout w:type="fixed"/>
        <w:tblLook w:val="0000"/>
      </w:tblPr>
      <w:tblGrid>
        <w:gridCol w:w="1818"/>
        <w:gridCol w:w="1229"/>
        <w:gridCol w:w="2011"/>
        <w:gridCol w:w="1927"/>
        <w:gridCol w:w="2122"/>
        <w:tblGridChange w:id="0">
          <w:tblGrid>
            <w:gridCol w:w="1818"/>
            <w:gridCol w:w="1229"/>
            <w:gridCol w:w="2011"/>
            <w:gridCol w:w="1927"/>
            <w:gridCol w:w="2122"/>
          </w:tblGrid>
        </w:tblGridChange>
      </w:tblGrid>
      <w:tr>
        <w:tc>
          <w:tcPr>
            <w:tcBorders>
              <w:top w:color="000001" w:space="0" w:sz="4" w:val="single"/>
              <w:left w:color="000001" w:space="0" w:sz="4" w:val="single"/>
              <w:bottom w:color="000001" w:space="0" w:sz="4" w:val="single"/>
            </w:tcBorders>
            <w:tcMar>
              <w:left w:w="83.0" w:type="dxa"/>
            </w:tcMar>
            <w:vAlign w:val="cente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18"/>
                <w:szCs w:val="18"/>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vAlign w:val="cente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18"/>
                <w:szCs w:val="18"/>
                <w:rtl w:val="0"/>
              </w:rPr>
              <w:t xml:space="preserve">Pontuação</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vAlign w:val="cente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18"/>
                <w:szCs w:val="18"/>
                <w:rtl w:val="0"/>
              </w:rPr>
              <w:t xml:space="preserve">Descrição da atividade</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vAlign w:val="cente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18"/>
                <w:szCs w:val="18"/>
                <w:rtl w:val="0"/>
              </w:rPr>
              <w:t xml:space="preserve">Pontuação da atividade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vAlign w:val="cente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18"/>
                <w:szCs w:val="18"/>
                <w:rtl w:val="0"/>
              </w:rPr>
              <w:t xml:space="preserve">Documento comprobatório</w:t>
            </w:r>
            <w:r w:rsidDel="00000000" w:rsidR="00000000" w:rsidRPr="00000000">
              <w:rPr>
                <w:rtl w:val="0"/>
              </w:rPr>
            </w:r>
          </w:p>
        </w:tc>
      </w:tr>
      <w:tr>
        <w:tc>
          <w:tcPr>
            <w:vMerge w:val="restart"/>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Participação em projeto de pesquisa, extensão, tecnológico e apoio técnico</w:t>
            </w:r>
            <w:r w:rsidDel="00000000" w:rsidR="00000000" w:rsidRPr="00000000">
              <w:rPr>
                <w:rtl w:val="0"/>
              </w:rPr>
            </w:r>
          </w:p>
        </w:tc>
        <w:tc>
          <w:tcPr>
            <w:vMerge w:val="restart"/>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De 0 a 4,0</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Participação em projeto de pesquisa ou tecnológico como bolsista </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Cada seis meses de atuação (mínimo de 20 horas semanais) valem um ponto.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Declaração/atestado da instituição indicando o título do projeto, a categoria de bolsa e o período de atuação.</w:t>
            </w:r>
            <w:r w:rsidDel="00000000" w:rsidR="00000000" w:rsidRPr="00000000">
              <w:rPr>
                <w:rtl w:val="0"/>
              </w:rPr>
            </w:r>
          </w:p>
        </w:tc>
      </w:tr>
      <w:tr>
        <w:trPr>
          <w:trHeight w:val="1420" w:hRule="atLeast"/>
        </w:trPr>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Participação em projeto de pesquisa ou de extensão como voluntário,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bolsista de extensão ou apoio técnico</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Cada 240 horas semestrais valem 0,5 (zero vírgula cinco) ponto.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Declaração/atestado da instituição indicando o título do projeto, o período de atuação e o número de horas.</w:t>
            </w:r>
            <w:r w:rsidDel="00000000" w:rsidR="00000000" w:rsidRPr="00000000">
              <w:rPr>
                <w:rtl w:val="0"/>
              </w:rPr>
            </w:r>
          </w:p>
        </w:tc>
      </w:tr>
      <w:tr>
        <w:tc>
          <w:tcPr>
            <w:vMerge w:val="restart"/>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Produção científica</w:t>
            </w:r>
            <w:r w:rsidDel="00000000" w:rsidR="00000000" w:rsidRPr="00000000">
              <w:rPr>
                <w:rtl w:val="0"/>
              </w:rPr>
            </w:r>
          </w:p>
        </w:tc>
        <w:tc>
          <w:tcPr>
            <w:vMerge w:val="restart"/>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18"/>
                <w:szCs w:val="18"/>
                <w:rtl w:val="0"/>
              </w:rPr>
              <w:t xml:space="preserve">De 0 a 6,0</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Publicação de artigo científico</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Considerando o maior </w:t>
            </w: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(2014) da revista científica indexada, pontuará da seguinte maneira: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Sem </w:t>
            </w:r>
            <w:r w:rsidDel="00000000" w:rsidR="00000000" w:rsidRPr="00000000">
              <w:rPr>
                <w:rFonts w:ascii="Arial" w:cs="Arial" w:eastAsia="Arial" w:hAnsi="Arial"/>
                <w:i w:val="1"/>
                <w:color w:val="00000a"/>
                <w:sz w:val="18"/>
                <w:szCs w:val="18"/>
                <w:rtl w:val="0"/>
              </w:rPr>
              <w:t xml:space="preserve">Qualis </w:t>
            </w:r>
            <w:r w:rsidDel="00000000" w:rsidR="00000000" w:rsidRPr="00000000">
              <w:rPr>
                <w:rFonts w:ascii="Arial" w:cs="Arial" w:eastAsia="Arial" w:hAnsi="Arial"/>
                <w:color w:val="00000a"/>
                <w:sz w:val="18"/>
                <w:szCs w:val="18"/>
                <w:rtl w:val="0"/>
              </w:rPr>
              <w:t xml:space="preserve">ou</w:t>
            </w:r>
            <w:r w:rsidDel="00000000" w:rsidR="00000000" w:rsidRPr="00000000">
              <w:rPr>
                <w:rFonts w:ascii="Arial" w:cs="Arial" w:eastAsia="Arial" w:hAnsi="Arial"/>
                <w:i w:val="1"/>
                <w:color w:val="00000a"/>
                <w:sz w:val="18"/>
                <w:szCs w:val="18"/>
                <w:rtl w:val="0"/>
              </w:rPr>
              <w:t xml:space="preserve"> </w:t>
            </w:r>
            <w:r w:rsidDel="00000000" w:rsidR="00000000" w:rsidRPr="00000000">
              <w:rPr>
                <w:rFonts w:ascii="Arial" w:cs="Arial" w:eastAsia="Arial" w:hAnsi="Arial"/>
                <w:color w:val="00000a"/>
                <w:sz w:val="18"/>
                <w:szCs w:val="18"/>
                <w:rtl w:val="0"/>
              </w:rPr>
              <w:t xml:space="preserve">C = 0,4;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B5 = 0,5;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B4 = 0,6;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B3 = 0,7;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B2 = 0,8;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B1 = 0,9;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A2 = 1,2;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color w:val="00000a"/>
                <w:sz w:val="18"/>
                <w:szCs w:val="18"/>
                <w:rtl w:val="0"/>
              </w:rPr>
              <w:t xml:space="preserve">Qualis</w:t>
            </w:r>
            <w:r w:rsidDel="00000000" w:rsidR="00000000" w:rsidRPr="00000000">
              <w:rPr>
                <w:rFonts w:ascii="Arial" w:cs="Arial" w:eastAsia="Arial" w:hAnsi="Arial"/>
                <w:color w:val="00000a"/>
                <w:sz w:val="18"/>
                <w:szCs w:val="18"/>
                <w:rtl w:val="0"/>
              </w:rPr>
              <w:t xml:space="preserve"> A1 = 1,5.</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Cópia da primeira página do artigo publicado ou comprovante de aceite do artigo para publicação.</w:t>
            </w:r>
            <w:r w:rsidDel="00000000" w:rsidR="00000000" w:rsidRPr="00000000">
              <w:rPr>
                <w:rtl w:val="0"/>
              </w:rPr>
            </w:r>
          </w:p>
        </w:tc>
      </w:tr>
      <w:tr>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Publicação de trabalhos completos em anais de eventos científicos </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Cada trabalho completo vale 0,2 (zero vírgula dois) ponto</w:t>
            </w:r>
            <w:r w:rsidDel="00000000" w:rsidR="00000000" w:rsidRPr="00000000">
              <w:rPr>
                <w:color w:val="00000a"/>
                <w:sz w:val="18"/>
                <w:szCs w:val="18"/>
                <w:rtl w:val="0"/>
              </w:rPr>
              <w:t xml:space="preserve">, p</w:t>
            </w:r>
            <w:r w:rsidDel="00000000" w:rsidR="00000000" w:rsidRPr="00000000">
              <w:rPr>
                <w:rFonts w:ascii="Arial" w:cs="Arial" w:eastAsia="Arial" w:hAnsi="Arial"/>
                <w:color w:val="00000a"/>
                <w:sz w:val="18"/>
                <w:szCs w:val="18"/>
                <w:rtl w:val="0"/>
              </w:rPr>
              <w:t xml:space="preserve">ontuando até cinco trabalhos.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Cópia do resumo e da ficha catalográfica dos anais do evento.</w:t>
            </w:r>
            <w:r w:rsidDel="00000000" w:rsidR="00000000" w:rsidRPr="00000000">
              <w:rPr>
                <w:rtl w:val="0"/>
              </w:rPr>
            </w:r>
          </w:p>
        </w:tc>
      </w:tr>
      <w:tr>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Publicação de resumos e resumos expandidos em anais de eventos científicos </w:t>
            </w:r>
            <w:r w:rsidDel="00000000" w:rsidR="00000000" w:rsidRPr="00000000">
              <w:rPr>
                <w:rtl w:val="0"/>
              </w:rPr>
            </w:r>
          </w:p>
        </w:tc>
        <w:tc>
          <w:tcPr>
            <w:tcBorders>
              <w:top w:color="000001" w:space="0" w:sz="4" w:val="single"/>
              <w:left w:color="000001" w:space="0" w:sz="4" w:val="single"/>
              <w:bottom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Cada resumo vale 0,1 (zero vírgula um) ponto</w:t>
            </w:r>
            <w:r w:rsidDel="00000000" w:rsidR="00000000" w:rsidRPr="00000000">
              <w:rPr>
                <w:color w:val="00000a"/>
                <w:sz w:val="18"/>
                <w:szCs w:val="18"/>
                <w:rtl w:val="0"/>
              </w:rPr>
              <w:t xml:space="preserve">, p</w:t>
            </w:r>
            <w:r w:rsidDel="00000000" w:rsidR="00000000" w:rsidRPr="00000000">
              <w:rPr>
                <w:rFonts w:ascii="Arial" w:cs="Arial" w:eastAsia="Arial" w:hAnsi="Arial"/>
                <w:color w:val="00000a"/>
                <w:sz w:val="18"/>
                <w:szCs w:val="18"/>
                <w:rtl w:val="0"/>
              </w:rPr>
              <w:t xml:space="preserve">ontuando até 10 resumos.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3.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a"/>
                <w:sz w:val="18"/>
                <w:szCs w:val="18"/>
                <w:rtl w:val="0"/>
              </w:rPr>
              <w:t xml:space="preserve">Cópia do resumo e da ficha catalográfica dos anais do evento.</w:t>
            </w:r>
            <w:r w:rsidDel="00000000" w:rsidR="00000000" w:rsidRPr="00000000">
              <w:rPr>
                <w:rtl w:val="0"/>
              </w:rPr>
            </w:r>
          </w:p>
        </w:tc>
      </w:tr>
    </w:tbl>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18"/>
          <w:szCs w:val="18"/>
          <w:highlight w:val="white"/>
          <w:rtl w:val="0"/>
        </w:rPr>
        <w:t xml:space="preserve">* Apenas as informações constantes no </w:t>
      </w:r>
      <w:r w:rsidDel="00000000" w:rsidR="00000000" w:rsidRPr="00000000">
        <w:rPr>
          <w:rFonts w:ascii="Arial" w:cs="Arial" w:eastAsia="Arial" w:hAnsi="Arial"/>
          <w:i w:val="1"/>
          <w:color w:val="000000"/>
          <w:sz w:val="18"/>
          <w:szCs w:val="18"/>
          <w:highlight w:val="white"/>
          <w:rtl w:val="0"/>
        </w:rPr>
        <w:t xml:space="preserve">Curriculum Vitae</w:t>
      </w:r>
      <w:r w:rsidDel="00000000" w:rsidR="00000000" w:rsidRPr="00000000">
        <w:rPr>
          <w:rFonts w:ascii="Arial" w:cs="Arial" w:eastAsia="Arial" w:hAnsi="Arial"/>
          <w:color w:val="000000"/>
          <w:sz w:val="18"/>
          <w:szCs w:val="18"/>
          <w:highlight w:val="white"/>
          <w:rtl w:val="0"/>
        </w:rPr>
        <w:t xml:space="preserve"> devidamente documentadas receberão pontuação. </w:t>
      </w:r>
      <w:r w:rsidDel="00000000" w:rsidR="00000000" w:rsidRPr="00000000">
        <w:rPr>
          <w:rFonts w:ascii="Arial" w:cs="Arial" w:eastAsia="Arial" w:hAnsi="Arial"/>
          <w:sz w:val="18"/>
          <w:szCs w:val="18"/>
          <w:rtl w:val="0"/>
        </w:rPr>
        <w:t xml:space="preserve">Casos omissos serão avaliados e decididos pelo Conselho </w:t>
      </w:r>
      <w:r w:rsidDel="00000000" w:rsidR="00000000" w:rsidRPr="00000000">
        <w:rPr>
          <w:rFonts w:ascii="Arial" w:cs="Arial" w:eastAsia="Arial" w:hAnsi="Arial"/>
          <w:sz w:val="18"/>
          <w:szCs w:val="18"/>
          <w:rtl w:val="0"/>
        </w:rPr>
        <w:t xml:space="preserve">do</w:t>
      </w:r>
      <w:r w:rsidDel="00000000" w:rsidR="00000000" w:rsidRPr="00000000">
        <w:rPr>
          <w:rFonts w:ascii="Arial" w:cs="Arial" w:eastAsia="Arial" w:hAnsi="Arial"/>
          <w:sz w:val="18"/>
          <w:szCs w:val="18"/>
          <w:rtl w:val="0"/>
        </w:rPr>
        <w:t xml:space="preserve"> PPGAD.</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1"/>
          <w:szCs w:val="21"/>
          <w:rtl w:val="0"/>
        </w:rPr>
        <w:t xml:space="preserve">Anexo 2 – </w:t>
      </w:r>
      <w:r w:rsidDel="00000000" w:rsidR="00000000" w:rsidRPr="00000000">
        <w:rPr>
          <w:rFonts w:ascii="Arial" w:cs="Arial" w:eastAsia="Arial" w:hAnsi="Arial"/>
          <w:b w:val="1"/>
          <w:color w:val="000000"/>
          <w:sz w:val="22"/>
          <w:szCs w:val="22"/>
          <w:highlight w:val="white"/>
          <w:rtl w:val="0"/>
        </w:rPr>
        <w:t xml:space="preserve">Modelo de pré-projeto de dissertação</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b w:val="1"/>
          <w:color w:val="000000"/>
          <w:sz w:val="22"/>
          <w:szCs w:val="22"/>
          <w:highlight w:val="white"/>
          <w:rtl w:val="0"/>
        </w:rPr>
        <w:tab/>
      </w:r>
      <w:r w:rsidDel="00000000" w:rsidR="00000000" w:rsidRPr="00000000">
        <w:rPr>
          <w:rFonts w:ascii="Arial" w:cs="Arial" w:eastAsia="Arial" w:hAnsi="Arial"/>
          <w:color w:val="000000"/>
          <w:sz w:val="22"/>
          <w:szCs w:val="22"/>
          <w:highlight w:val="white"/>
          <w:rtl w:val="0"/>
        </w:rPr>
        <w:t xml:space="preserve">O pré-projeto de dissertação de pesquisa deve incluir os seguintes itens: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1. Instituição e Programa;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2"/>
          <w:szCs w:val="22"/>
          <w:highlight w:val="white"/>
          <w:rtl w:val="0"/>
        </w:rPr>
        <w:t xml:space="preserve">2. Título do pré-projeto de dissertação;</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3. Nome do(a) aluno(a);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4. Resumo [até 15 (quinze) linhas];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5. Conexão de sua proposta com uma das linhas de pesquisa do PPGAD (com devido embasamento teórico);</w:t>
      </w: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2et92p0" w:id="1"/>
      <w:bookmarkEnd w:id="1"/>
      <w:r w:rsidDel="00000000" w:rsidR="00000000" w:rsidRPr="00000000">
        <w:rPr>
          <w:rFonts w:ascii="Arial" w:cs="Arial" w:eastAsia="Arial" w:hAnsi="Arial"/>
          <w:color w:val="000000"/>
          <w:sz w:val="22"/>
          <w:szCs w:val="22"/>
          <w:highlight w:val="white"/>
          <w:rtl w:val="0"/>
        </w:rPr>
        <w:t xml:space="preserve">6. Introdução (contextualização, perspectivas teóricas, caracterização do problema);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7. Objetivos (geral e específico);</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8. Método de pesquisa;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9. Cronograma para 24 (vinte e quatro) meses;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10. Referências.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2"/>
          <w:szCs w:val="22"/>
          <w:highlight w:val="white"/>
          <w:u w:val="single"/>
          <w:rtl w:val="0"/>
        </w:rPr>
        <w:t xml:space="preserve">Observações em relação ao projeto: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2"/>
          <w:szCs w:val="22"/>
          <w:highlight w:val="white"/>
          <w:rtl w:val="0"/>
        </w:rPr>
        <w:t xml:space="preserve">- máximo de 10 (dez) páginas, em fonte Arial (12), espaço 1,5 e margens de 2,5 cm;</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color w:val="000000"/>
          <w:sz w:val="22"/>
          <w:szCs w:val="22"/>
          <w:highlight w:val="white"/>
          <w:rtl w:val="0"/>
        </w:rPr>
        <w:t xml:space="preserve">- o projeto visa a mostrar a capacidade do(a) candidato(a) de montar um projeto de pesquisa original. Todavia, isso NÃO significa que este será desenvolvido no curso. Uma vez matriculado(a) no programa, o(a) aluno(a) deverá entrar em acordo com seu(sua) orientador(a) para se adaptar à linha de pesquisa e ao projeto de pesquisa que este(a) vem desenvolvendo no </w:t>
      </w:r>
      <w:r w:rsidDel="00000000" w:rsidR="00000000" w:rsidRPr="00000000">
        <w:rPr>
          <w:highlight w:val="white"/>
          <w:rtl w:val="0"/>
        </w:rPr>
        <w:t xml:space="preserve">P</w:t>
      </w:r>
      <w:r w:rsidDel="00000000" w:rsidR="00000000" w:rsidRPr="00000000">
        <w:rPr>
          <w:rFonts w:ascii="Arial" w:cs="Arial" w:eastAsia="Arial" w:hAnsi="Arial"/>
          <w:color w:val="000000"/>
          <w:sz w:val="22"/>
          <w:szCs w:val="22"/>
          <w:highlight w:val="white"/>
          <w:rtl w:val="0"/>
        </w:rPr>
        <w:t xml:space="preserve">rograma.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1"/>
          <w:szCs w:val="21"/>
          <w:rtl w:val="0"/>
        </w:rPr>
        <w:t xml:space="preserve">Anexo 3 – Roteiro para entrevista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b w:val="1"/>
          <w:color w:val="000000"/>
          <w:sz w:val="22"/>
          <w:szCs w:val="22"/>
          <w:highlight w:val="white"/>
          <w:rtl w:val="0"/>
        </w:rPr>
        <w:tab/>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Fonts w:ascii="Arial" w:cs="Arial" w:eastAsia="Arial" w:hAnsi="Arial"/>
          <w:sz w:val="22"/>
          <w:szCs w:val="22"/>
          <w:rtl w:val="0"/>
        </w:rPr>
        <w:t xml:space="preserve">Relate sua experiência como pesquisador</w:t>
      </w:r>
      <w:r w:rsidDel="00000000" w:rsidR="00000000" w:rsidRPr="00000000">
        <w:rPr>
          <w:rFonts w:ascii="Arial" w:cs="Arial" w:eastAsia="Arial" w:hAnsi="Arial"/>
          <w:color w:val="000000"/>
          <w:sz w:val="22"/>
          <w:szCs w:val="22"/>
          <w:highlight w:val="white"/>
          <w:rtl w:val="0"/>
        </w:rPr>
        <w:t xml:space="preserve">(a)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Fonts w:ascii="Arial" w:cs="Arial" w:eastAsia="Arial" w:hAnsi="Arial"/>
          <w:sz w:val="22"/>
          <w:szCs w:val="22"/>
          <w:rtl w:val="0"/>
        </w:rPr>
        <w:t xml:space="preserve">Defenda seu pré-projeto de dissertação.</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color w:val="000000"/>
          <w:sz w:val="22"/>
          <w:szCs w:val="22"/>
          <w:highlight w:val="white"/>
          <w:rtl w:val="0"/>
        </w:rPr>
        <w:t xml:space="preserve">Anexo 4 – Relação das linhas de pesquisa com o número de vagas e o nome do(a) respectivo(a) orientador(a)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Distribuição dos orientadores nas linhas de pesquisa</w:t>
      </w:r>
      <w:r w:rsidDel="00000000" w:rsidR="00000000" w:rsidRPr="00000000">
        <w:rPr>
          <w:rtl w:val="0"/>
        </w:rPr>
      </w:r>
    </w:p>
    <w:tbl>
      <w:tblPr>
        <w:tblStyle w:val="Table5"/>
        <w:bidiVisual w:val="0"/>
        <w:tblW w:w="8893.0" w:type="dxa"/>
        <w:jc w:val="left"/>
        <w:tblInd w:w="-106.0" w:type="dxa"/>
        <w:tblBorders>
          <w:top w:color="000001" w:space="0" w:sz="4" w:val="single"/>
          <w:left w:color="000001" w:space="0" w:sz="4" w:val="single"/>
          <w:bottom w:color="000001" w:space="0" w:sz="4" w:val="single"/>
          <w:insideH w:color="000001" w:space="0" w:sz="4" w:val="single"/>
        </w:tblBorders>
        <w:tblLayout w:type="fixed"/>
        <w:tblLook w:val="0400"/>
      </w:tblPr>
      <w:tblGrid>
        <w:gridCol w:w="3198"/>
        <w:gridCol w:w="3082"/>
        <w:gridCol w:w="2613"/>
        <w:tblGridChange w:id="0">
          <w:tblGrid>
            <w:gridCol w:w="3198"/>
            <w:gridCol w:w="3082"/>
            <w:gridCol w:w="2613"/>
          </w:tblGrid>
        </w:tblGridChange>
      </w:tblGrid>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sz w:val="20"/>
                <w:szCs w:val="20"/>
                <w:rtl w:val="0"/>
              </w:rPr>
              <w:t xml:space="preserve">Linha de pesquisa: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0"/>
                <w:szCs w:val="20"/>
                <w:rtl w:val="0"/>
              </w:rPr>
              <w:t xml:space="preserve">Ecologia</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sz w:val="20"/>
                <w:szCs w:val="20"/>
                <w:rtl w:val="0"/>
              </w:rPr>
              <w:t xml:space="preserve">Linha de pesquisa: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sz w:val="20"/>
                <w:szCs w:val="20"/>
                <w:rtl w:val="0"/>
              </w:rPr>
              <w:t xml:space="preserve">Espaço e Problemas Socioambientais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sz w:val="20"/>
                <w:szCs w:val="20"/>
                <w:rtl w:val="0"/>
              </w:rPr>
              <w:t xml:space="preserve">Linha de pesquisa: </w:t>
            </w:r>
            <w:r w:rsidDel="00000000" w:rsidR="00000000" w:rsidRPr="00000000">
              <w:rPr>
                <w:rFonts w:ascii="Arial" w:cs="Arial" w:eastAsia="Arial" w:hAnsi="Arial"/>
                <w:b w:val="1"/>
                <w:sz w:val="20"/>
                <w:szCs w:val="20"/>
                <w:rtl w:val="0"/>
              </w:rPr>
              <w:t xml:space="preserve">Tecnologia e Ambiente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André Jasper </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Claudete Rempel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André Jasper</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Claudete Rempel</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Claus Haetinger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Claus Haetinger</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Eduardo Périco</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Eduardo Périco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Eduardo Miranda Ethur</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Neli Teresinha Galarce Machado</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Eniz Conceição Oliveira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Eniz Conceição Oliveira</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Noeli Juarez Ferla</w:t>
            </w: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Jane Márcia Mazzarino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Maurício Hilgemann</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Júlia Elisabete Barden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Noeli Juarez Ferla</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Luciana Turatti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Odorico Konrad</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Luís Fernando da Silva Laroque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Simone Stülp</w:t>
            </w: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Margarita Rosa Gaviria Mejía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Neli Teresinha Galarce Machado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Fonts w:ascii="Arial" w:cs="Arial" w:eastAsia="Arial" w:hAnsi="Arial"/>
                <w:sz w:val="20"/>
                <w:szCs w:val="20"/>
                <w:rtl w:val="0"/>
              </w:rPr>
              <w:t xml:space="preserve">Renato de Oliveira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4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0"/>
          <w:szCs w:val="20"/>
          <w:rtl w:val="0"/>
        </w:rPr>
        <w:t xml:space="preserve">O PPGAD, ouvido o Conselho do Programa, reserva-se o direito de alterar a linha de pesquisa indicada pelo(a) candidato(a) quando for visível a pertinência a outra </w:t>
      </w:r>
      <w:r w:rsidDel="00000000" w:rsidR="00000000" w:rsidRPr="00000000">
        <w:rPr>
          <w:rFonts w:ascii="Arial" w:cs="Arial" w:eastAsia="Arial" w:hAnsi="Arial"/>
          <w:sz w:val="20"/>
          <w:szCs w:val="20"/>
          <w:rtl w:val="0"/>
        </w:rPr>
        <w:t xml:space="preserve">linha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Arial" w:cs="Arial" w:eastAsia="Arial" w:hAnsi="Arial"/>
          <w:b w:val="1"/>
          <w:color w:val="00000a"/>
          <w:sz w:val="20"/>
          <w:szCs w:val="20"/>
          <w:rtl w:val="0"/>
        </w:rPr>
        <w:t xml:space="preserve">Vagas por docente (número máximo por orientador em cada nível)</w:t>
      </w:r>
      <w:r w:rsidDel="00000000" w:rsidR="00000000" w:rsidRPr="00000000">
        <w:rPr>
          <w:rtl w:val="0"/>
        </w:rPr>
      </w:r>
    </w:p>
    <w:tbl>
      <w:tblPr>
        <w:tblStyle w:val="Table6"/>
        <w:bidiVisual w:val="0"/>
        <w:tblW w:w="8937.0" w:type="dxa"/>
        <w:jc w:val="left"/>
        <w:tblInd w:w="-150.0" w:type="dxa"/>
        <w:tblBorders>
          <w:top w:color="000001" w:space="0" w:sz="4" w:val="single"/>
          <w:left w:color="000001" w:space="0" w:sz="4" w:val="single"/>
          <w:bottom w:color="000001" w:space="0" w:sz="4" w:val="single"/>
          <w:insideH w:color="000001" w:space="0" w:sz="4" w:val="single"/>
        </w:tblBorders>
        <w:tblLayout w:type="fixed"/>
        <w:tblLook w:val="0400"/>
      </w:tblPr>
      <w:tblGrid>
        <w:gridCol w:w="4836"/>
        <w:gridCol w:w="4101"/>
        <w:tblGridChange w:id="0">
          <w:tblGrid>
            <w:gridCol w:w="4836"/>
            <w:gridCol w:w="4101"/>
          </w:tblGrid>
        </w:tblGridChange>
      </w:tblGrid>
      <w:tr>
        <w:tc>
          <w:tcPr>
            <w:tcBorders>
              <w:top w:color="000001" w:space="0" w:sz="4" w:val="single"/>
              <w:left w:color="000001" w:space="0" w:sz="4" w:val="single"/>
              <w:bottom w:color="000001" w:space="0" w:sz="4" w:val="single"/>
            </w:tcBorders>
            <w:shd w:fill="c0c0c0"/>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sz w:val="20"/>
                <w:szCs w:val="20"/>
                <w:rtl w:val="0"/>
              </w:rPr>
              <w:t xml:space="preserve">Docente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c0c0c0"/>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sz w:val="20"/>
                <w:szCs w:val="20"/>
                <w:rtl w:val="0"/>
              </w:rPr>
              <w:t xml:space="preserve">Mestrado*</w:t>
            </w:r>
            <w:r w:rsidDel="00000000" w:rsidR="00000000" w:rsidRPr="00000000">
              <w:rPr>
                <w:rtl w:val="0"/>
              </w:rPr>
            </w:r>
          </w:p>
        </w:tc>
      </w:tr>
      <w:tr>
        <w:trPr>
          <w:trHeight w:val="40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André Jasper</w:t>
            </w: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Claudete Rempel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Claus Haetinger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Eduardo Miranda Ethur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sz w:val="20"/>
                <w:szCs w:val="20"/>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Eduardo Périco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Eniz Conceição Oliveira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01</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Jane Márcia Mazzarino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Júlia Elisabete Barden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01</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Luciana Turatti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sz w:val="20"/>
                <w:szCs w:val="20"/>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Luis Fernando Laroque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03</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Margarita Rosa Gaviria Mejía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Maurício Hilgemann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03</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Neli Teresinha Galarce Machado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Noeli Juarez Ferla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02</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Odorico Konrad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01</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Renato de Oliveira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color w:val="000000"/>
                <w:sz w:val="20"/>
                <w:szCs w:val="20"/>
                <w:highlight w:val="white"/>
                <w:rtl w:val="0"/>
              </w:rPr>
              <w:t xml:space="preserve">01</w:t>
            </w:r>
            <w:r w:rsidDel="00000000" w:rsidR="00000000" w:rsidRPr="00000000">
              <w:rPr>
                <w:rtl w:val="0"/>
              </w:rPr>
            </w:r>
          </w:p>
        </w:tc>
      </w:tr>
      <w:tr>
        <w:trPr>
          <w:trHeight w:val="220" w:hRule="atLeast"/>
        </w:trPr>
        <w:tc>
          <w:tcPr>
            <w:tcBorders>
              <w:top w:color="000001" w:space="0" w:sz="4" w:val="single"/>
              <w:left w:color="000001" w:space="0" w:sz="4" w:val="single"/>
              <w:bottom w:color="000001" w:space="0" w:sz="4" w:val="single"/>
            </w:tcBorders>
            <w:tcMar>
              <w:left w:w="-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color w:val="000000"/>
                <w:sz w:val="20"/>
                <w:szCs w:val="20"/>
                <w:highlight w:val="white"/>
                <w:rtl w:val="0"/>
              </w:rPr>
              <w:t xml:space="preserve">Simone Stülp</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5.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sz w:val="20"/>
                <w:szCs w:val="20"/>
                <w:rtl w:val="0"/>
              </w:rPr>
              <w:t xml:space="preserve">02</w:t>
            </w:r>
            <w:r w:rsidDel="00000000" w:rsidR="00000000" w:rsidRPr="00000000">
              <w:rPr>
                <w:rtl w:val="0"/>
              </w:rPr>
            </w:r>
          </w:p>
        </w:tc>
      </w:tr>
    </w:tbl>
    <w:p w:rsidR="00000000" w:rsidDel="00000000" w:rsidP="00000000" w:rsidRDefault="00000000" w:rsidRPr="00000000">
      <w:pPr>
        <w:widowControl w:val="0"/>
        <w:spacing w:line="240" w:lineRule="auto"/>
        <w:contextualSpacing w:val="0"/>
        <w:jc w:val="both"/>
        <w:rPr/>
      </w:pPr>
      <w:r w:rsidDel="00000000" w:rsidR="00000000" w:rsidRPr="00000000">
        <w:rPr>
          <w:rFonts w:ascii="Arial" w:cs="Arial" w:eastAsia="Arial" w:hAnsi="Arial"/>
          <w:color w:val="000000"/>
          <w:sz w:val="20"/>
          <w:szCs w:val="20"/>
          <w:highlight w:val="white"/>
          <w:rtl w:val="0"/>
        </w:rPr>
        <w:t xml:space="preserve">* O PPGAD reserva-se o direito de efetuar eventuais alterações na distribuição de vagas, consultado o Conselho do Programa.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sectPr>
      <w:headerReference r:id="rId5" w:type="default"/>
      <w:headerReference r:id="rId6" w:type="first"/>
      <w:footerReference r:id="rId7" w:type="default"/>
      <w:footerReference r:id="rId8" w:type="first"/>
      <w:pgSz w:h="16838" w:w="11906"/>
      <w:pgMar w:bottom="1133.8582677165355" w:top="2267.716535433071" w:left="1984.2519685039372" w:right="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72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3277800</wp:posOffset>
          </wp:positionH>
          <wp:positionV relativeFrom="paragraph">
            <wp:posOffset>-66674</wp:posOffset>
          </wp:positionV>
          <wp:extent cx="2190750" cy="476250"/>
          <wp:effectExtent b="0" l="0" r="0" t="0"/>
          <wp:wrapSquare wrapText="bothSides" distB="114300" distT="114300" distL="114300" distR="114300"/>
          <wp:docPr descr="univates_assinado_digitalmente.jpg" id="2" name="image03.jpg"/>
          <a:graphic>
            <a:graphicData uri="http://schemas.openxmlformats.org/drawingml/2006/picture">
              <pic:pic>
                <pic:nvPicPr>
                  <pic:cNvPr descr="univates_assinado_digitalmente.jpg" id="0" name="image03.jpg"/>
                  <pic:cNvPicPr preferRelativeResize="0"/>
                </pic:nvPicPr>
                <pic:blipFill>
                  <a:blip r:embed="rId1"/>
                  <a:srcRect b="0" l="0" r="0" t="0"/>
                  <a:stretch>
                    <a:fillRect/>
                  </a:stretch>
                </pic:blipFill>
                <pic:spPr>
                  <a:xfrm>
                    <a:off x="0" y="0"/>
                    <a:ext cx="2190750" cy="4762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3324225</wp:posOffset>
          </wp:positionH>
          <wp:positionV relativeFrom="paragraph">
            <wp:posOffset>-66674</wp:posOffset>
          </wp:positionV>
          <wp:extent cx="2190750" cy="476250"/>
          <wp:effectExtent b="0" l="0" r="0" t="0"/>
          <wp:wrapSquare wrapText="bothSides" distB="114300" distT="114300" distL="114300" distR="114300"/>
          <wp:docPr descr="univates_assinado_digitalmente.jpg" id="1" name="image02.jpg"/>
          <a:graphic>
            <a:graphicData uri="http://schemas.openxmlformats.org/drawingml/2006/picture">
              <pic:pic>
                <pic:nvPicPr>
                  <pic:cNvPr descr="univates_assinado_digitalmente.jpg" id="0" name="image02.jpg"/>
                  <pic:cNvPicPr preferRelativeResize="0"/>
                </pic:nvPicPr>
                <pic:blipFill>
                  <a:blip r:embed="rId1"/>
                  <a:srcRect b="0" l="0" r="0" t="0"/>
                  <a:stretch>
                    <a:fillRect/>
                  </a:stretch>
                </pic:blipFill>
                <pic:spPr>
                  <a:xfrm>
                    <a:off x="0" y="0"/>
                    <a:ext cx="2190750" cy="4762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p w:rsidR="00000000" w:rsidDel="00000000" w:rsidP="00000000" w:rsidRDefault="00000000" w:rsidRPr="00000000">
    <w:pPr>
      <w:spacing w:before="720" w:lineRule="auto"/>
      <w:contextualSpacing w:val="0"/>
    </w:pPr>
    <w:r w:rsidDel="00000000" w:rsidR="00000000" w:rsidRPr="00000000">
      <w:rPr>
        <w:rFonts w:ascii="Arial" w:cs="Arial" w:eastAsia="Arial" w:hAnsi="Arial"/>
        <w:sz w:val="22"/>
        <w:szCs w:val="22"/>
        <w:rtl w:val="0"/>
      </w:rPr>
      <w:t xml:space="preserve">Edital n</w:t>
    </w:r>
    <w:r w:rsidDel="00000000" w:rsidR="00000000" w:rsidRPr="00000000">
      <w:rPr>
        <w:u w:val="single"/>
        <w:vertAlign w:val="superscript"/>
        <w:rtl w:val="0"/>
      </w:rPr>
      <w:t xml:space="preserve">o</w:t>
    </w:r>
    <w:r w:rsidDel="00000000" w:rsidR="00000000" w:rsidRPr="00000000">
      <w:rPr>
        <w:rFonts w:ascii="Arial" w:cs="Arial" w:eastAsia="Arial" w:hAnsi="Arial"/>
        <w:sz w:val="22"/>
        <w:szCs w:val="22"/>
        <w:rtl w:val="0"/>
      </w:rPr>
      <w:t xml:space="preserve"> 32</w:t>
    </w:r>
    <w:r w:rsidDel="00000000" w:rsidR="00000000" w:rsidRPr="00000000">
      <w:rPr>
        <w:rFonts w:ascii="Arial" w:cs="Arial" w:eastAsia="Arial" w:hAnsi="Arial"/>
        <w:sz w:val="22"/>
        <w:szCs w:val="22"/>
        <w:rtl w:val="0"/>
      </w:rPr>
      <w:t xml:space="preserve">/Reitoria/Univates, de 2</w:t>
    </w:r>
    <w:r w:rsidDel="00000000" w:rsidR="00000000" w:rsidRPr="00000000">
      <w:rPr>
        <w:rtl w:val="0"/>
      </w:rPr>
      <w:t xml:space="preserve">7</w:t>
    </w:r>
    <w:r w:rsidDel="00000000" w:rsidR="00000000" w:rsidRPr="00000000">
      <w:rPr>
        <w:rFonts w:ascii="Arial" w:cs="Arial" w:eastAsia="Arial" w:hAnsi="Arial"/>
        <w:sz w:val="22"/>
        <w:szCs w:val="22"/>
        <w:rtl w:val="0"/>
      </w:rPr>
      <w:t xml:space="preserve">/12/2016</w:t>
      <w:tab/>
      <w:tab/>
      <w:tab/>
      <w:tab/>
      <w:tab/>
    </w:r>
    <w:fldSimple w:instr="PAGE" w:fldLock="0" w:dirty="0">
      <w:r w:rsidDel="00000000" w:rsidR="00000000" w:rsidRPr="00000000">
        <w:rPr>
          <w:rFonts w:ascii="Arial" w:cs="Arial" w:eastAsia="Arial" w:hAnsi="Arial"/>
          <w:sz w:val="22"/>
          <w:szCs w:val="22"/>
        </w:rPr>
      </w:r>
    </w:fldSimple>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decimal"/>
      <w:lvlText w:val="%1."/>
      <w:lvlJc w:val="left"/>
      <w:pPr>
        <w:ind w:left="720" w:firstLine="1080"/>
      </w:pPr>
      <w:rPr>
        <w:rFonts w:ascii="Arial" w:cs="Arial" w:eastAsia="Arial" w:hAnsi="Arial"/>
        <w:b w:val="0"/>
        <w:sz w:val="22"/>
        <w:szCs w:val="22"/>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9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8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8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40.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5.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footer2.xml.rels><?xml version="1.0" encoding="UTF-8" standalone="yes"?><Relationships xmlns="http://schemas.openxmlformats.org/package/2006/relationships"><Relationship Id="rId1" Type="http://schemas.openxmlformats.org/officeDocument/2006/relationships/image" Target="media/image02.jpg"/></Relationships>
</file>