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 xml:space="preserve">Antropologia, Ética e </w:t>
            </w:r>
            <w:proofErr w:type="gramStart"/>
            <w:r w:rsidRPr="001D2335">
              <w:rPr>
                <w:rFonts w:ascii="Verdana" w:eastAsia="Times New Roman" w:hAnsi="Verdana" w:cs="Tahoma"/>
                <w:color w:val="000000"/>
                <w:sz w:val="17"/>
                <w:szCs w:val="17"/>
                <w:lang w:eastAsia="pt-BR"/>
              </w:rPr>
              <w:t>Gestão</w:t>
            </w:r>
            <w:proofErr w:type="gramEnd"/>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Reconhecer a complexidade da natureza humana, da economia e da ética e sensibilizar-se para pensar alianças afirmativas entre as práticas econômicas e de gestão e o reconhecimento da dignidade dos indivíduos e o desenvolvimento de sua autonomia.</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Pensar conceitualmente as temáticas de etnia, cultura e diferença, reconhecendo as particularidades e singularidades dos contextos, e comprometer-se com uma economia mais solidária e com a ética da alteridade.</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Perceber a importância de políticas afirmativas com relação aos afrodescendentes e indígenas, no Brasil, particularmente no que se refere à educação das relações étnico-raciais (leis 10639/2003 e 11645/2008) e suas implicações éticas.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Desenvolver uma compreensão sistêmica acerca da relação do ser humano com a natureza e com a vida em sociedade comprometida com os princípios da sustentabilidade e da educação ambiental, conforme expresso na Lei Federal nº 9.795/1999.</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Compreender a relação necessária entre a ética, a gestão e o tema da sustentabilidade diante do contexto da contemporaneidade e do desafio de conciliar desenvolvimento e sustentabilidade.</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Refletir sobre a sociedade do trabalho, sua complexidade e os desafios atuais em relação à Ética do Trabalho e aos Códigos de Ética dos profissionais das Ciências Econômicas.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Refletir sobre a Era Pós-Industrial e os desafios atuais em relação à formação humana e ética do profissional de ciências econômicas na sociedade do conhecimento.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A vida, o ser humano, a economia e a ética como realidades complexas e dinâmicas.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Os humanos como seres de cultura no universo multicultural - unidade do conceito, singularidade de cada cultura, respeito à diferença e o desafio ao diálogo transcultural e à solidariedade diante de uma economia globalizada.</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A ética da alteridade, a dignidade humana e as questões étnico-raciais na formação da consciência moral e no reconhecimento das particularidades econômicas.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A responsabilidade ética dos cidadãos no Brasil face à urgência das políticas afirmativas com relação aos afrodescendentes e indígenas expressas nas leis 10639/2003 (afrodescendentes) e 11645/2008 (afrodescendentes e indígenas).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Os princípios da sustentabilidade e da educação ambiental (Lei Federal nº 9795/1999) e a compreensão sistêmica da vida.</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A relação entre ética e sustentabilidade: estudo de práticas de gestão e suas respostas concretas diante da contemporaneidade e do desafio de conciliar desenvolvimento e sustentabilidade.</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Ética profissional, Códigos de Ética e responsabilidades morais.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Desafios antropológicos e éticos na era pós-industrial.</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Na modalidade </w:t>
                        </w:r>
                        <w:proofErr w:type="gramStart"/>
                        <w:r w:rsidRPr="001D2335">
                          <w:rPr>
                            <w:rFonts w:ascii="Times New Roman" w:eastAsia="Times New Roman" w:hAnsi="Times New Roman" w:cs="Times New Roman"/>
                            <w:color w:val="000000"/>
                            <w:sz w:val="24"/>
                            <w:szCs w:val="24"/>
                            <w:lang w:eastAsia="pt-BR"/>
                          </w:rPr>
                          <w:t>a</w:t>
                        </w:r>
                        <w:proofErr w:type="gramEnd"/>
                        <w:r w:rsidRPr="001D2335">
                          <w:rPr>
                            <w:rFonts w:ascii="Times New Roman" w:eastAsia="Times New Roman" w:hAnsi="Times New Roman" w:cs="Times New Roman"/>
                            <w:color w:val="000000"/>
                            <w:sz w:val="24"/>
                            <w:szCs w:val="24"/>
                            <w:lang w:eastAsia="pt-BR"/>
                          </w:rPr>
                          <w:t xml:space="preserve"> distância, as aulas se desenvolvem dentro da plataforma virtual </w:t>
                        </w:r>
                        <w:proofErr w:type="spellStart"/>
                        <w:r w:rsidRPr="001D2335">
                          <w:rPr>
                            <w:rFonts w:ascii="Times New Roman" w:eastAsia="Times New Roman" w:hAnsi="Times New Roman" w:cs="Times New Roman"/>
                            <w:color w:val="000000"/>
                            <w:sz w:val="24"/>
                            <w:szCs w:val="24"/>
                            <w:lang w:eastAsia="pt-BR"/>
                          </w:rPr>
                          <w:t>Moodle</w:t>
                        </w:r>
                        <w:proofErr w:type="spellEnd"/>
                        <w:r w:rsidRPr="001D2335">
                          <w:rPr>
                            <w:rFonts w:ascii="Times New Roman" w:eastAsia="Times New Roman" w:hAnsi="Times New Roman" w:cs="Times New Roman"/>
                            <w:color w:val="000000"/>
                            <w:sz w:val="24"/>
                            <w:szCs w:val="24"/>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Times New Roman" w:eastAsia="Times New Roman" w:hAnsi="Times New Roman" w:cs="Times New Roman"/>
                            <w:color w:val="000000"/>
                            <w:sz w:val="24"/>
                            <w:szCs w:val="24"/>
                            <w:lang w:eastAsia="pt-BR"/>
                          </w:rPr>
                          <w:t>assincrônica</w:t>
                        </w:r>
                        <w:proofErr w:type="spellEnd"/>
                        <w:r w:rsidRPr="001D2335">
                          <w:rPr>
                            <w:rFonts w:ascii="Times New Roman" w:eastAsia="Times New Roman" w:hAnsi="Times New Roman" w:cs="Times New Roman"/>
                            <w:color w:val="000000"/>
                            <w:sz w:val="24"/>
                            <w:szCs w:val="24"/>
                            <w:lang w:eastAsia="pt-BR"/>
                          </w:rPr>
                          <w:t xml:space="preserve"> e troca de material entre os participantes, chats, para ampliação de discussões sincrônicas (dentro da plataforma). Para expansão do conteúdo, utiliza-se um conjunto de ferramentas: Arquivos para postagem e compartilhamento de arquivos comuns; Diário Individual para registro de dúvidas e apreensões pessoais em relação à atividade; Glossário para o compartilhamento e ligação de termos utilizados pelo curso; Página Wiki para desenvolvimento de atividades de escrita colaborativa; Questionários para composição de questões e respostas cujo material é armazenado em uma base de dados; Tarefas para </w:t>
                        </w:r>
                        <w:proofErr w:type="gramStart"/>
                        <w:r w:rsidRPr="001D2335">
                          <w:rPr>
                            <w:rFonts w:ascii="Times New Roman" w:eastAsia="Times New Roman" w:hAnsi="Times New Roman" w:cs="Times New Roman"/>
                            <w:color w:val="000000"/>
                            <w:sz w:val="24"/>
                            <w:szCs w:val="24"/>
                            <w:lang w:eastAsia="pt-BR"/>
                          </w:rPr>
                          <w:t>implementação</w:t>
                        </w:r>
                        <w:proofErr w:type="gramEnd"/>
                        <w:r w:rsidRPr="001D2335">
                          <w:rPr>
                            <w:rFonts w:ascii="Times New Roman" w:eastAsia="Times New Roman" w:hAnsi="Times New Roman" w:cs="Times New Roman"/>
                            <w:color w:val="000000"/>
                            <w:sz w:val="24"/>
                            <w:szCs w:val="24"/>
                            <w:lang w:eastAsia="pt-BR"/>
                          </w:rPr>
                          <w:t xml:space="preserve">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 Os recursos materiais serão sempre utilizados em consonância com as metodologias utilizadas. Os encontros presenciais serão definidos no programa da atividade,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Na modalidade </w:t>
                        </w:r>
                        <w:proofErr w:type="gramStart"/>
                        <w:r w:rsidRPr="001D2335">
                          <w:rPr>
                            <w:rFonts w:ascii="Times New Roman" w:eastAsia="Times New Roman" w:hAnsi="Times New Roman" w:cs="Times New Roman"/>
                            <w:color w:val="000000"/>
                            <w:sz w:val="24"/>
                            <w:szCs w:val="24"/>
                            <w:lang w:eastAsia="pt-BR"/>
                          </w:rPr>
                          <w:t>a</w:t>
                        </w:r>
                        <w:proofErr w:type="gramEnd"/>
                        <w:r w:rsidRPr="001D2335">
                          <w:rPr>
                            <w:rFonts w:ascii="Times New Roman" w:eastAsia="Times New Roman" w:hAnsi="Times New Roman" w:cs="Times New Roman"/>
                            <w:color w:val="000000"/>
                            <w:sz w:val="24"/>
                            <w:szCs w:val="24"/>
                            <w:lang w:eastAsia="pt-BR"/>
                          </w:rPr>
                          <w:t xml:space="preserve"> distância, a avaliação da aprendizagem, de caráter contínuo e processual, será realizada de forma presencial e pelo acompanhamento do desenvolvimento da aprendizagem do aluno nas atividades a distância. Serão utilizados instrumentos e metodologias variadas, caracterizados, em sua concepção, pela interdisciplinaridade e contextualização de conhecimentos, tais como provas, resolução de problemas, trabalhos individuais e coletivos, debates através de Fóruns ou Chats, relatórios, estudos de caso resenhas.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A avaliação na modalidade a distância é concebida com atividades na forma virtual através das Tecnologias de Informação e Comunicação (com peso de 30%) e com instrumentos presenciais (com peso de 70%). </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APPIAH, </w:t>
                        </w:r>
                        <w:proofErr w:type="spellStart"/>
                        <w:r w:rsidRPr="001D2335">
                          <w:rPr>
                            <w:rFonts w:ascii="Times New Roman" w:eastAsia="Times New Roman" w:hAnsi="Times New Roman" w:cs="Times New Roman"/>
                            <w:color w:val="000000"/>
                            <w:sz w:val="24"/>
                            <w:szCs w:val="24"/>
                            <w:lang w:eastAsia="pt-BR"/>
                          </w:rPr>
                          <w:t>Kwame</w:t>
                        </w:r>
                        <w:proofErr w:type="spellEnd"/>
                        <w:r w:rsidRPr="001D2335">
                          <w:rPr>
                            <w:rFonts w:ascii="Times New Roman" w:eastAsia="Times New Roman" w:hAnsi="Times New Roman" w:cs="Times New Roman"/>
                            <w:color w:val="000000"/>
                            <w:sz w:val="24"/>
                            <w:szCs w:val="24"/>
                            <w:lang w:eastAsia="pt-BR"/>
                          </w:rPr>
                          <w:t xml:space="preserve"> Anthony. </w:t>
                        </w:r>
                        <w:r w:rsidRPr="001D2335">
                          <w:rPr>
                            <w:rFonts w:ascii="Times New Roman" w:eastAsia="Times New Roman" w:hAnsi="Times New Roman" w:cs="Times New Roman"/>
                            <w:b/>
                            <w:bCs/>
                            <w:color w:val="000000"/>
                            <w:sz w:val="24"/>
                            <w:szCs w:val="24"/>
                            <w:lang w:eastAsia="pt-BR"/>
                          </w:rPr>
                          <w:t>Na casa de meu pai</w:t>
                        </w:r>
                        <w:r w:rsidRPr="001D2335">
                          <w:rPr>
                            <w:rFonts w:ascii="Times New Roman" w:eastAsia="Times New Roman" w:hAnsi="Times New Roman" w:cs="Times New Roman"/>
                            <w:color w:val="000000"/>
                            <w:sz w:val="24"/>
                            <w:szCs w:val="24"/>
                            <w:lang w:eastAsia="pt-BR"/>
                          </w:rPr>
                          <w:t>: a África na filosofia da cultura. Rio de Janeiro: Contraponto, 1997.</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proofErr w:type="gramStart"/>
                        <w:r w:rsidRPr="001D2335">
                          <w:rPr>
                            <w:rFonts w:ascii="Times New Roman" w:eastAsia="Times New Roman" w:hAnsi="Times New Roman" w:cs="Times New Roman"/>
                            <w:color w:val="000000"/>
                            <w:sz w:val="24"/>
                            <w:szCs w:val="24"/>
                            <w:lang w:eastAsia="pt-BR"/>
                          </w:rPr>
                          <w:lastRenderedPageBreak/>
                          <w:t>CORTINA ,</w:t>
                        </w:r>
                        <w:proofErr w:type="gramEnd"/>
                        <w:r w:rsidRPr="001D2335">
                          <w:rPr>
                            <w:rFonts w:ascii="Times New Roman" w:eastAsia="Times New Roman" w:hAnsi="Times New Roman" w:cs="Times New Roman"/>
                            <w:color w:val="000000"/>
                            <w:sz w:val="24"/>
                            <w:szCs w:val="24"/>
                            <w:lang w:eastAsia="pt-BR"/>
                          </w:rPr>
                          <w:t xml:space="preserve"> </w:t>
                        </w:r>
                        <w:proofErr w:type="spellStart"/>
                        <w:r w:rsidRPr="001D2335">
                          <w:rPr>
                            <w:rFonts w:ascii="Times New Roman" w:eastAsia="Times New Roman" w:hAnsi="Times New Roman" w:cs="Times New Roman"/>
                            <w:color w:val="000000"/>
                            <w:sz w:val="24"/>
                            <w:szCs w:val="24"/>
                            <w:lang w:eastAsia="pt-BR"/>
                          </w:rPr>
                          <w:t>Adela</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Construir Confiança</w:t>
                        </w:r>
                        <w:r w:rsidRPr="001D2335">
                          <w:rPr>
                            <w:rFonts w:ascii="Times New Roman" w:eastAsia="Times New Roman" w:hAnsi="Times New Roman" w:cs="Times New Roman"/>
                            <w:color w:val="000000"/>
                            <w:sz w:val="24"/>
                            <w:szCs w:val="24"/>
                            <w:lang w:eastAsia="pt-BR"/>
                          </w:rPr>
                          <w:t>: ética da empresa na sociedade da informação e das comunicações. São Paulo: Loyola, 2007.</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PILZ, Laércio Antônio. </w:t>
                        </w:r>
                        <w:r w:rsidRPr="001D2335">
                          <w:rPr>
                            <w:rFonts w:ascii="Times New Roman" w:eastAsia="Times New Roman" w:hAnsi="Times New Roman" w:cs="Times New Roman"/>
                            <w:b/>
                            <w:bCs/>
                            <w:color w:val="000000"/>
                            <w:sz w:val="24"/>
                            <w:szCs w:val="24"/>
                            <w:lang w:eastAsia="pt-BR"/>
                          </w:rPr>
                          <w:t>Antropologia filosófica e ética</w:t>
                        </w:r>
                        <w:r w:rsidRPr="001D2335">
                          <w:rPr>
                            <w:rFonts w:ascii="Times New Roman" w:eastAsia="Times New Roman" w:hAnsi="Times New Roman" w:cs="Times New Roman"/>
                            <w:color w:val="000000"/>
                            <w:sz w:val="24"/>
                            <w:szCs w:val="24"/>
                            <w:lang w:eastAsia="pt-BR"/>
                          </w:rPr>
                          <w:t xml:space="preserve">. São Leopoldo: Ed. </w:t>
                        </w:r>
                        <w:proofErr w:type="spellStart"/>
                        <w:r w:rsidRPr="001D2335">
                          <w:rPr>
                            <w:rFonts w:ascii="Times New Roman" w:eastAsia="Times New Roman" w:hAnsi="Times New Roman" w:cs="Times New Roman"/>
                            <w:color w:val="000000"/>
                            <w:sz w:val="24"/>
                            <w:szCs w:val="24"/>
                            <w:lang w:eastAsia="pt-BR"/>
                          </w:rPr>
                          <w:t>Unisinos</w:t>
                        </w:r>
                        <w:proofErr w:type="spellEnd"/>
                        <w:r w:rsidRPr="001D2335">
                          <w:rPr>
                            <w:rFonts w:ascii="Times New Roman" w:eastAsia="Times New Roman" w:hAnsi="Times New Roman" w:cs="Times New Roman"/>
                            <w:color w:val="000000"/>
                            <w:sz w:val="24"/>
                            <w:szCs w:val="24"/>
                            <w:lang w:eastAsia="pt-BR"/>
                          </w:rPr>
                          <w:t>,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CARVALHO, Edgard de Assis. Saberes complexos e educação transdisciplinar. </w:t>
                        </w:r>
                        <w:r w:rsidRPr="001D2335">
                          <w:rPr>
                            <w:rFonts w:ascii="Times New Roman" w:eastAsia="Times New Roman" w:hAnsi="Times New Roman" w:cs="Times New Roman"/>
                            <w:b/>
                            <w:bCs/>
                            <w:color w:val="000000"/>
                            <w:sz w:val="24"/>
                            <w:szCs w:val="24"/>
                            <w:lang w:eastAsia="pt-BR"/>
                          </w:rPr>
                          <w:t>Educ. rev</w:t>
                        </w:r>
                        <w:r w:rsidRPr="001D2335">
                          <w:rPr>
                            <w:rFonts w:ascii="Times New Roman" w:eastAsia="Times New Roman" w:hAnsi="Times New Roman" w:cs="Times New Roman"/>
                            <w:color w:val="000000"/>
                            <w:sz w:val="24"/>
                            <w:szCs w:val="24"/>
                            <w:lang w:eastAsia="pt-BR"/>
                          </w:rPr>
                          <w:t xml:space="preserve">. no. 32 Curitiba 2008. Disponível em: </w:t>
                        </w:r>
                        <w:proofErr w:type="gramStart"/>
                        <w:r w:rsidRPr="001D2335">
                          <w:rPr>
                            <w:rFonts w:ascii="Times New Roman" w:eastAsia="Times New Roman" w:hAnsi="Times New Roman" w:cs="Times New Roman"/>
                            <w:color w:val="000000"/>
                            <w:sz w:val="24"/>
                            <w:szCs w:val="24"/>
                            <w:lang w:eastAsia="pt-BR"/>
                          </w:rPr>
                          <w:t>http://www.scielo.br/scielo.</w:t>
                        </w:r>
                        <w:proofErr w:type="gramEnd"/>
                        <w:r w:rsidRPr="001D2335">
                          <w:rPr>
                            <w:rFonts w:ascii="Times New Roman" w:eastAsia="Times New Roman" w:hAnsi="Times New Roman" w:cs="Times New Roman"/>
                            <w:color w:val="000000"/>
                            <w:sz w:val="24"/>
                            <w:szCs w:val="24"/>
                            <w:lang w:eastAsia="pt-BR"/>
                          </w:rPr>
                          <w:t>php?</w:t>
                        </w:r>
                        <w:proofErr w:type="gramStart"/>
                        <w:r w:rsidRPr="001D2335">
                          <w:rPr>
                            <w:rFonts w:ascii="Times New Roman" w:eastAsia="Times New Roman" w:hAnsi="Times New Roman" w:cs="Times New Roman"/>
                            <w:color w:val="000000"/>
                            <w:sz w:val="24"/>
                            <w:szCs w:val="24"/>
                            <w:lang w:eastAsia="pt-BR"/>
                          </w:rPr>
                          <w:t>script</w:t>
                        </w:r>
                        <w:proofErr w:type="gramEnd"/>
                        <w:r w:rsidRPr="001D2335">
                          <w:rPr>
                            <w:rFonts w:ascii="Times New Roman" w:eastAsia="Times New Roman" w:hAnsi="Times New Roman" w:cs="Times New Roman"/>
                            <w:color w:val="000000"/>
                            <w:sz w:val="24"/>
                            <w:szCs w:val="24"/>
                            <w:lang w:eastAsia="pt-BR"/>
                          </w:rPr>
                          <w:t>=sci_arttext&amp;pid=S0104-40602008000200003&amp;lang=pt</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CAVALCANTI, Marly (</w:t>
                        </w:r>
                        <w:proofErr w:type="spellStart"/>
                        <w:r w:rsidRPr="001D2335">
                          <w:rPr>
                            <w:rFonts w:ascii="Times New Roman" w:eastAsia="Times New Roman" w:hAnsi="Times New Roman" w:cs="Times New Roman"/>
                            <w:color w:val="000000"/>
                            <w:sz w:val="24"/>
                            <w:szCs w:val="24"/>
                            <w:lang w:eastAsia="pt-BR"/>
                          </w:rPr>
                          <w:t>org</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Gestão social, estratégias e parcerias</w:t>
                        </w:r>
                        <w:r w:rsidRPr="001D2335">
                          <w:rPr>
                            <w:rFonts w:ascii="Times New Roman" w:eastAsia="Times New Roman" w:hAnsi="Times New Roman" w:cs="Times New Roman"/>
                            <w:color w:val="000000"/>
                            <w:sz w:val="24"/>
                            <w:szCs w:val="24"/>
                            <w:lang w:eastAsia="pt-BR"/>
                          </w:rPr>
                          <w:t xml:space="preserve">: redescobrindo a essência da administração brasileira de comunidades para o Terceiro Setor.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2005.</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SILVA, Francisco Carlos Cardoso </w:t>
                        </w:r>
                        <w:proofErr w:type="gramStart"/>
                        <w:r w:rsidRPr="001D2335">
                          <w:rPr>
                            <w:rFonts w:ascii="Times New Roman" w:eastAsia="Times New Roman" w:hAnsi="Times New Roman" w:cs="Times New Roman"/>
                            <w:color w:val="000000"/>
                            <w:sz w:val="24"/>
                            <w:szCs w:val="24"/>
                            <w:lang w:eastAsia="pt-BR"/>
                          </w:rPr>
                          <w:t>da.</w:t>
                        </w:r>
                        <w:proofErr w:type="gram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A subjetividade, desconstrução e construção de identidades</w:t>
                        </w:r>
                        <w:r w:rsidRPr="001D2335">
                          <w:rPr>
                            <w:rFonts w:ascii="Times New Roman" w:eastAsia="Times New Roman" w:hAnsi="Times New Roman" w:cs="Times New Roman"/>
                            <w:color w:val="000000"/>
                            <w:sz w:val="24"/>
                            <w:szCs w:val="24"/>
                            <w:lang w:eastAsia="pt-BR"/>
                          </w:rPr>
                          <w:t>: análise das velhas e novas roupagens do racismo no Brasil. Disponível em: https://www.espacoacademico.com.br/062/62silva.htm</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SILVEIRA, Emerson Sena da e SIQUEIRA, </w:t>
                        </w:r>
                        <w:proofErr w:type="spellStart"/>
                        <w:r w:rsidRPr="001D2335">
                          <w:rPr>
                            <w:rFonts w:ascii="Times New Roman" w:eastAsia="Times New Roman" w:hAnsi="Times New Roman" w:cs="Times New Roman"/>
                            <w:color w:val="000000"/>
                            <w:sz w:val="24"/>
                            <w:szCs w:val="24"/>
                            <w:lang w:eastAsia="pt-BR"/>
                          </w:rPr>
                          <w:t>Alexsander</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Desconstruindo estereótipos sociais nas organizações</w:t>
                        </w:r>
                        <w:r w:rsidRPr="001D2335">
                          <w:rPr>
                            <w:rFonts w:ascii="Times New Roman" w:eastAsia="Times New Roman" w:hAnsi="Times New Roman" w:cs="Times New Roman"/>
                            <w:color w:val="000000"/>
                            <w:sz w:val="24"/>
                            <w:szCs w:val="24"/>
                            <w:lang w:eastAsia="pt-BR"/>
                          </w:rPr>
                          <w:t xml:space="preserve">: a contribuição da ética da alteridade para a gestão de pessoas. Disponível em: </w:t>
                        </w:r>
                        <w:proofErr w:type="gramStart"/>
                        <w:r w:rsidRPr="001D2335">
                          <w:rPr>
                            <w:rFonts w:ascii="Times New Roman" w:eastAsia="Times New Roman" w:hAnsi="Times New Roman" w:cs="Times New Roman"/>
                            <w:color w:val="000000"/>
                            <w:sz w:val="24"/>
                            <w:szCs w:val="24"/>
                            <w:lang w:eastAsia="pt-BR"/>
                          </w:rPr>
                          <w:t>http://www.aedb.br/seget/arquivos/artigos07/1249_1249_estereotipo.</w:t>
                        </w:r>
                        <w:proofErr w:type="gramEnd"/>
                        <w:r w:rsidRPr="001D2335">
                          <w:rPr>
                            <w:rFonts w:ascii="Times New Roman" w:eastAsia="Times New Roman" w:hAnsi="Times New Roman" w:cs="Times New Roman"/>
                            <w:color w:val="000000"/>
                            <w:sz w:val="24"/>
                            <w:szCs w:val="24"/>
                            <w:lang w:eastAsia="pt-BR"/>
                          </w:rPr>
                          <w:t>SEGET.2007.pdf</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SOLOMON, Robert C. </w:t>
                        </w:r>
                        <w:r w:rsidRPr="001D2335">
                          <w:rPr>
                            <w:rFonts w:ascii="Times New Roman" w:eastAsia="Times New Roman" w:hAnsi="Times New Roman" w:cs="Times New Roman"/>
                            <w:b/>
                            <w:bCs/>
                            <w:color w:val="000000"/>
                            <w:sz w:val="24"/>
                            <w:szCs w:val="24"/>
                            <w:lang w:eastAsia="pt-BR"/>
                          </w:rPr>
                          <w:t>A ética empresarial</w:t>
                        </w:r>
                        <w:r w:rsidRPr="001D2335">
                          <w:rPr>
                            <w:rFonts w:ascii="Times New Roman" w:eastAsia="Times New Roman" w:hAnsi="Times New Roman" w:cs="Times New Roman"/>
                            <w:color w:val="000000"/>
                            <w:sz w:val="24"/>
                            <w:szCs w:val="24"/>
                            <w:lang w:eastAsia="pt-BR"/>
                          </w:rPr>
                          <w:t>. Disponível em: &lt;http://criticanarede.com/fil_eticaempresarial.html&gt;</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CD6ED4" w:rsidRDefault="00CD6ED4"/>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8947"/>
        <w:gridCol w:w="6457"/>
        <w:gridCol w:w="4907"/>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Estrutura e Funcionamento do Sistema Financeiro Nacional</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Compreender as origens, o conceito, as funções da moeda e sua importância;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Compreender a função dos bancos e do sistema financeiro para a sociedade;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Compreender a evolução do sistema financeiro brasileiro;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Compreender a estrutura atual do Sistema Financeiro Nacional, a hierarquia e as funções dos Órgãos Normativos, das Entidades Supervisoras e dos Operadores, capacitando-se para realizar comparações com sistemas de outros países;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Compreender as regras dos acordos da Basiléia, às quais estão sujeitas as instituições financeiras brasileiras, identificando os possíveis problemas sistêmicos a que ficaria sujeito o nosso sistema sem a adesão do país a este marco regulatório.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Origens e conceito de moeda;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As funções da moeda e sua importância;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Evolução histórica da moeda no Brasil;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moeda e a atividade econômica;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função das instituições financeiras e os benefícios da intermediação;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evolução do sistema financeiro brasileiro;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estrutura do Sistema Financeiro Nacional: Órgãos Normativos; Entidades Supervisoras; Operadores;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As regras dos Acordos da Basiléia.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w:t>
                        </w:r>
                        <w:r w:rsidRPr="001D2335">
                          <w:rPr>
                            <w:rFonts w:ascii="Verdana" w:eastAsia="Times New Roman" w:hAnsi="Verdana" w:cs="Times New Roman"/>
                            <w:color w:val="000000"/>
                            <w:sz w:val="17"/>
                            <w:szCs w:val="17"/>
                            <w:lang w:eastAsia="pt-BR"/>
                          </w:rPr>
                          <w:lastRenderedPageBreak/>
                          <w:t xml:space="preserve">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w:t>
                        </w:r>
                        <w:r w:rsidRPr="001D2335">
                          <w:rPr>
                            <w:rFonts w:ascii="Verdana" w:eastAsia="Times New Roman" w:hAnsi="Verdana" w:cs="Times New Roman"/>
                            <w:color w:val="000000"/>
                            <w:sz w:val="17"/>
                            <w:szCs w:val="17"/>
                            <w:lang w:eastAsia="pt-BR"/>
                          </w:rPr>
                          <w:lastRenderedPageBreak/>
                          <w:t xml:space="preserve">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Na modalidade à distância, a avaliação da aprendizagem, de caráter contínuo e processual, será realizada de forma presencial e pelo acompanhamento do desenvolvimento da aprendizagem do aluno nas atividades à distância. Serão utilizados instrumentos e metodologias variadas, caracterizados, em sua concepção, pela interdisciplinaridade e contextualização de conhecimentos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provas</w:t>
                        </w:r>
                        <w:proofErr w:type="gram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trabalhos</w:t>
                        </w:r>
                        <w:proofErr w:type="gramEnd"/>
                        <w:r w:rsidRPr="001D2335">
                          <w:rPr>
                            <w:rFonts w:ascii="Verdana" w:eastAsia="Times New Roman" w:hAnsi="Verdana" w:cs="Times New Roman"/>
                            <w:color w:val="000000"/>
                            <w:sz w:val="17"/>
                            <w:szCs w:val="17"/>
                            <w:lang w:eastAsia="pt-BR"/>
                          </w:rPr>
                          <w:t xml:space="preserve">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participação</w:t>
                        </w:r>
                        <w:proofErr w:type="gramEnd"/>
                        <w:r w:rsidRPr="001D2335">
                          <w:rPr>
                            <w:rFonts w:ascii="Verdana" w:eastAsia="Times New Roman" w:hAnsi="Verdana" w:cs="Times New Roman"/>
                            <w:color w:val="000000"/>
                            <w:sz w:val="17"/>
                            <w:szCs w:val="17"/>
                            <w:lang w:eastAsia="pt-BR"/>
                          </w:rPr>
                          <w:t xml:space="preserve">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estudos</w:t>
                        </w:r>
                        <w:proofErr w:type="gramEnd"/>
                        <w:r w:rsidRPr="001D2335">
                          <w:rPr>
                            <w:rFonts w:ascii="Verdana" w:eastAsia="Times New Roman" w:hAnsi="Verdana" w:cs="Times New Roman"/>
                            <w:color w:val="000000"/>
                            <w:sz w:val="17"/>
                            <w:szCs w:val="17"/>
                            <w:lang w:eastAsia="pt-BR"/>
                          </w:rPr>
                          <w:t xml:space="preserve">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projetos</w:t>
                        </w:r>
                        <w:proofErr w:type="gramEnd"/>
                        <w:r w:rsidRPr="001D2335">
                          <w:rPr>
                            <w:rFonts w:ascii="Verdana" w:eastAsia="Times New Roman" w:hAnsi="Verdana" w:cs="Times New Roman"/>
                            <w:color w:val="000000"/>
                            <w:sz w:val="17"/>
                            <w:szCs w:val="17"/>
                            <w:lang w:eastAsia="pt-BR"/>
                          </w:rPr>
                          <w:t xml:space="preserve">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elaboração</w:t>
                        </w:r>
                        <w:proofErr w:type="gramEnd"/>
                        <w:r w:rsidRPr="001D2335">
                          <w:rPr>
                            <w:rFonts w:ascii="Verdana" w:eastAsia="Times New Roman" w:hAnsi="Verdana" w:cs="Times New Roman"/>
                            <w:color w:val="000000"/>
                            <w:sz w:val="17"/>
                            <w:szCs w:val="17"/>
                            <w:lang w:eastAsia="pt-BR"/>
                          </w:rPr>
                          <w:t xml:space="preserve">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ASSAF NETO, A.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São Paulo: Atlas, 2000.</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LOPES, J. C.; ROSSETTI, J. P. </w:t>
                        </w:r>
                        <w:r w:rsidRPr="001D2335">
                          <w:rPr>
                            <w:rFonts w:ascii="Verdana" w:eastAsia="Times New Roman" w:hAnsi="Verdana" w:cs="Times New Roman"/>
                            <w:b/>
                            <w:bCs/>
                            <w:color w:val="000000"/>
                            <w:sz w:val="17"/>
                            <w:szCs w:val="17"/>
                            <w:lang w:eastAsia="pt-BR"/>
                          </w:rPr>
                          <w:t>Economia Monetária</w:t>
                        </w:r>
                        <w:r w:rsidRPr="001D2335">
                          <w:rPr>
                            <w:rFonts w:ascii="Verdana" w:eastAsia="Times New Roman" w:hAnsi="Verdana" w:cs="Times New Roman"/>
                            <w:color w:val="000000"/>
                            <w:sz w:val="17"/>
                            <w:szCs w:val="17"/>
                            <w:lang w:eastAsia="pt-BR"/>
                          </w:rPr>
                          <w:t xml:space="preserve">. 7.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Atlas, 1998.</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FORTUNA, E.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xml:space="preserve">: produtos e serviços. 15.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Rio de Janeiro: </w:t>
                        </w:r>
                        <w:proofErr w:type="spellStart"/>
                        <w:r w:rsidRPr="001D2335">
                          <w:rPr>
                            <w:rFonts w:ascii="Verdana" w:eastAsia="Times New Roman" w:hAnsi="Verdana" w:cs="Times New Roman"/>
                            <w:color w:val="000000"/>
                            <w:sz w:val="17"/>
                            <w:szCs w:val="17"/>
                            <w:lang w:eastAsia="pt-BR"/>
                          </w:rPr>
                          <w:t>Qualitymark</w:t>
                        </w:r>
                        <w:proofErr w:type="spellEnd"/>
                        <w:r w:rsidRPr="001D2335">
                          <w:rPr>
                            <w:rFonts w:ascii="Verdana" w:eastAsia="Times New Roman" w:hAnsi="Verdana" w:cs="Times New Roman"/>
                            <w:color w:val="000000"/>
                            <w:sz w:val="17"/>
                            <w:szCs w:val="17"/>
                            <w:lang w:eastAsia="pt-BR"/>
                          </w:rPr>
                          <w:t>, 2002.</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MAYER, T.; DUESENBERRY, J. S.; ALIBER, R. Z. </w:t>
                        </w:r>
                        <w:r w:rsidRPr="001D2335">
                          <w:rPr>
                            <w:rFonts w:ascii="Verdana" w:eastAsia="Times New Roman" w:hAnsi="Verdana" w:cs="Times New Roman"/>
                            <w:b/>
                            <w:bCs/>
                            <w:color w:val="000000"/>
                            <w:sz w:val="17"/>
                            <w:szCs w:val="17"/>
                            <w:lang w:eastAsia="pt-BR"/>
                          </w:rPr>
                          <w:t>Moedas, bancos e a economia</w:t>
                        </w:r>
                        <w:r w:rsidRPr="001D2335">
                          <w:rPr>
                            <w:rFonts w:ascii="Verdana" w:eastAsia="Times New Roman" w:hAnsi="Verdana" w:cs="Times New Roman"/>
                            <w:color w:val="000000"/>
                            <w:sz w:val="17"/>
                            <w:szCs w:val="17"/>
                            <w:lang w:eastAsia="pt-BR"/>
                          </w:rPr>
                          <w:t xml:space="preserve">. 4.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Rio de Janeiro: Campus, 1993.</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ZANINI, Francisco; ZANI, João. </w:t>
                        </w:r>
                        <w:r w:rsidRPr="001D2335">
                          <w:rPr>
                            <w:rFonts w:ascii="Verdana" w:eastAsia="Times New Roman" w:hAnsi="Verdana" w:cs="Times New Roman"/>
                            <w:b/>
                            <w:bCs/>
                            <w:color w:val="000000"/>
                            <w:sz w:val="17"/>
                            <w:szCs w:val="17"/>
                            <w:lang w:eastAsia="pt-BR"/>
                          </w:rPr>
                          <w:t>Curso básico de finanças</w:t>
                        </w:r>
                        <w:r w:rsidRPr="001D2335">
                          <w:rPr>
                            <w:rFonts w:ascii="Verdana" w:eastAsia="Times New Roman" w:hAnsi="Verdana" w:cs="Times New Roman"/>
                            <w:color w:val="000000"/>
                            <w:sz w:val="17"/>
                            <w:szCs w:val="17"/>
                            <w:lang w:eastAsia="pt-BR"/>
                          </w:rPr>
                          <w:t xml:space="preserve">: preparatório para a certificação CPA-10 ANBID. Rio de Janeiro: </w:t>
                        </w:r>
                        <w:proofErr w:type="spellStart"/>
                        <w:r w:rsidRPr="001D2335">
                          <w:rPr>
                            <w:rFonts w:ascii="Verdana" w:eastAsia="Times New Roman" w:hAnsi="Verdana" w:cs="Times New Roman"/>
                            <w:color w:val="000000"/>
                            <w:sz w:val="17"/>
                            <w:szCs w:val="17"/>
                            <w:lang w:eastAsia="pt-BR"/>
                          </w:rPr>
                          <w:t>Elsevier</w:t>
                        </w:r>
                        <w:proofErr w:type="spellEnd"/>
                        <w:r w:rsidRPr="001D2335">
                          <w:rPr>
                            <w:rFonts w:ascii="Verdana" w:eastAsia="Times New Roman" w:hAnsi="Verdana" w:cs="Times New Roman"/>
                            <w:color w:val="000000"/>
                            <w:sz w:val="17"/>
                            <w:szCs w:val="17"/>
                            <w:lang w:eastAsia="pt-BR"/>
                          </w:rPr>
                          <w:t>,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MORAIS, Igor A. C.; HINGEL, Ricardo </w:t>
                        </w:r>
                        <w:proofErr w:type="spellStart"/>
                        <w:r w:rsidRPr="001D2335">
                          <w:rPr>
                            <w:rFonts w:ascii="Verdana" w:eastAsia="Times New Roman" w:hAnsi="Verdana" w:cs="Times New Roman"/>
                            <w:color w:val="000000"/>
                            <w:sz w:val="17"/>
                            <w:szCs w:val="17"/>
                            <w:lang w:eastAsia="pt-BR"/>
                          </w:rPr>
                          <w:t>Richniti</w:t>
                        </w:r>
                        <w:proofErr w:type="spellEnd"/>
                        <w:r w:rsidRPr="001D2335">
                          <w:rPr>
                            <w:rFonts w:ascii="Verdana" w:eastAsia="Times New Roman" w:hAnsi="Verdana" w:cs="Times New Roman"/>
                            <w:color w:val="000000"/>
                            <w:sz w:val="17"/>
                            <w:szCs w:val="17"/>
                            <w:lang w:eastAsia="pt-BR"/>
                          </w:rPr>
                          <w:t>. </w:t>
                        </w:r>
                        <w:r w:rsidRPr="001D2335">
                          <w:rPr>
                            <w:rFonts w:ascii="Verdana" w:eastAsia="Times New Roman" w:hAnsi="Verdana" w:cs="Times New Roman"/>
                            <w:b/>
                            <w:bCs/>
                            <w:color w:val="000000"/>
                            <w:sz w:val="17"/>
                            <w:szCs w:val="17"/>
                            <w:lang w:eastAsia="pt-BR"/>
                          </w:rPr>
                          <w:t>A Crise Econômica Internacional e os Impactos no Rio Grande do Sul</w:t>
                        </w:r>
                        <w:r w:rsidRPr="001D2335">
                          <w:rPr>
                            <w:rFonts w:ascii="Verdana" w:eastAsia="Times New Roman" w:hAnsi="Verdana" w:cs="Times New Roman"/>
                            <w:color w:val="000000"/>
                            <w:sz w:val="17"/>
                            <w:szCs w:val="17"/>
                            <w:lang w:eastAsia="pt-BR"/>
                          </w:rPr>
                          <w:t>. Viamão: ENTREMEIOS,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RECH, Carlos H.B. </w:t>
                        </w:r>
                        <w:r w:rsidRPr="001D2335">
                          <w:rPr>
                            <w:rFonts w:ascii="Verdana" w:eastAsia="Times New Roman" w:hAnsi="Verdana" w:cs="Times New Roman"/>
                            <w:b/>
                            <w:bCs/>
                            <w:color w:val="000000"/>
                            <w:sz w:val="17"/>
                            <w:szCs w:val="17"/>
                            <w:lang w:eastAsia="pt-BR"/>
                          </w:rPr>
                          <w:t>Estrutura e Funcionamento do Sistema Financeiro Nacional</w:t>
                        </w:r>
                        <w:r w:rsidRPr="001D2335">
                          <w:rPr>
                            <w:rFonts w:ascii="Verdana" w:eastAsia="Times New Roman" w:hAnsi="Verdana" w:cs="Times New Roman"/>
                            <w:color w:val="000000"/>
                            <w:sz w:val="17"/>
                            <w:szCs w:val="17"/>
                            <w:lang w:eastAsia="pt-BR"/>
                          </w:rPr>
                          <w:t> (do Escambo ao Acordo de Basiléia). São Leopoldo: UNISINOS, 2010.</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26"/>
        <w:gridCol w:w="5753"/>
        <w:gridCol w:w="4532"/>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proofErr w:type="spellStart"/>
            <w:proofErr w:type="gramStart"/>
            <w:r w:rsidRPr="001D2335">
              <w:rPr>
                <w:rFonts w:ascii="Verdana" w:eastAsia="Times New Roman" w:hAnsi="Verdana" w:cs="Tahoma"/>
                <w:b/>
                <w:bCs/>
                <w:color w:val="000000"/>
                <w:sz w:val="17"/>
                <w:szCs w:val="17"/>
                <w:lang w:eastAsia="pt-BR"/>
              </w:rPr>
              <w:t>ome</w:t>
            </w:r>
            <w:proofErr w:type="spellEnd"/>
            <w:proofErr w:type="gramEnd"/>
            <w:r w:rsidRPr="001D2335">
              <w:rPr>
                <w:rFonts w:ascii="Verdana" w:eastAsia="Times New Roman" w:hAnsi="Verdana" w:cs="Tahoma"/>
                <w:b/>
                <w:bCs/>
                <w:color w:val="000000"/>
                <w:sz w:val="17"/>
                <w:szCs w:val="17"/>
                <w:lang w:eastAsia="pt-BR"/>
              </w:rPr>
              <w:t xml:space="preserv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Estruturas e Funções Organizacionais</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aluno deverá ser capaz de: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auxiliar em funções administrativas de planejamento, organização, direção e controle e em outras atividades dentro dos mais diversos níveis da estrutura organizacional;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identificar as possíveis articulações entre as áreas-chave da empresa: recursos humanos, produção, finanças, logística e marketing;</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reconhecer e interpretar as diferentes formas de estruturação das organizações e a inter-relação e interdependência dessas formas com as funções administrativas e com as diferentes áreas de ação da organização.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Planejamento, organização, direção e controle: atividades e formatos em função do nível hierárquico e da atividade da organização;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 Visão sistêmica das áreas-chave da organização (recursos humanos, produção, finanças e marketing) suas inter-relações e interdependências com os meios </w:t>
                        </w:r>
                        <w:proofErr w:type="gramStart"/>
                        <w:r w:rsidRPr="001D2335">
                          <w:rPr>
                            <w:rFonts w:ascii="Verdana" w:eastAsia="Times New Roman" w:hAnsi="Verdana" w:cs="Times New Roman"/>
                            <w:color w:val="000000"/>
                            <w:sz w:val="17"/>
                            <w:szCs w:val="17"/>
                            <w:lang w:eastAsia="pt-BR"/>
                          </w:rPr>
                          <w:t>interno</w:t>
                        </w:r>
                        <w:proofErr w:type="gramEnd"/>
                        <w:r w:rsidRPr="001D2335">
                          <w:rPr>
                            <w:rFonts w:ascii="Verdana" w:eastAsia="Times New Roman" w:hAnsi="Verdana" w:cs="Times New Roman"/>
                            <w:color w:val="000000"/>
                            <w:sz w:val="17"/>
                            <w:szCs w:val="17"/>
                            <w:lang w:eastAsia="pt-BR"/>
                          </w:rPr>
                          <w:t xml:space="preserve"> e externo à empresa;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Estruturas organizacionais: o enfoque dos objetivos, dos processos organizacionais e dos mercados de atuação da organização;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Desenho de organogramas;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Atividades meio e atividades fim como determinantes das estruturas organizacionais: elementos de formatação da uma estrutura organizacional.</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Na modalidade à distância, a avaliação da aprendizagem, de caráter contínuo e processual, será realizada de forma presencial e pelo acompanhamento do desenvolvimento da aprendizagem do aluno nas atividades à distância. Serão utilizados instrumentos e metodologias variadas, caracterizados, em sua concepção, pela interdisciplinaridade e contextualização de conhecimentos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provas;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trabalhos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participação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estudos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projetos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elaboração de produções textuais.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CHIAVENATO, Idalberto. </w:t>
                        </w:r>
                        <w:r w:rsidRPr="001D2335">
                          <w:rPr>
                            <w:rFonts w:ascii="Times New Roman" w:eastAsia="Times New Roman" w:hAnsi="Times New Roman" w:cs="Times New Roman"/>
                            <w:b/>
                            <w:bCs/>
                            <w:color w:val="000000"/>
                            <w:sz w:val="24"/>
                            <w:szCs w:val="24"/>
                            <w:lang w:eastAsia="pt-BR"/>
                          </w:rPr>
                          <w:t>Introdução à teoria geral da administração</w:t>
                        </w:r>
                        <w:r w:rsidRPr="001D2335">
                          <w:rPr>
                            <w:rFonts w:ascii="Times New Roman" w:eastAsia="Times New Roman" w:hAnsi="Times New Roman" w:cs="Times New Roman"/>
                            <w:color w:val="000000"/>
                            <w:sz w:val="24"/>
                            <w:szCs w:val="24"/>
                            <w:lang w:eastAsia="pt-BR"/>
                          </w:rPr>
                          <w:t xml:space="preserve">. 7.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totalmente rev. e atual. Rio de Janeiro: </w:t>
                        </w:r>
                        <w:proofErr w:type="spellStart"/>
                        <w:r w:rsidRPr="001D2335">
                          <w:rPr>
                            <w:rFonts w:ascii="Times New Roman" w:eastAsia="Times New Roman" w:hAnsi="Times New Roman" w:cs="Times New Roman"/>
                            <w:color w:val="000000"/>
                            <w:sz w:val="24"/>
                            <w:szCs w:val="24"/>
                            <w:lang w:eastAsia="pt-BR"/>
                          </w:rPr>
                          <w:t>Elsevier</w:t>
                        </w:r>
                        <w:proofErr w:type="spellEnd"/>
                        <w:r w:rsidRPr="001D2335">
                          <w:rPr>
                            <w:rFonts w:ascii="Times New Roman" w:eastAsia="Times New Roman" w:hAnsi="Times New Roman" w:cs="Times New Roman"/>
                            <w:color w:val="000000"/>
                            <w:sz w:val="24"/>
                            <w:szCs w:val="24"/>
                            <w:lang w:eastAsia="pt-BR"/>
                          </w:rPr>
                          <w:t>, c2004.</w:t>
                        </w:r>
                      </w:p>
                      <w:p w:rsidR="001D2335" w:rsidRPr="001D2335" w:rsidRDefault="001D2335" w:rsidP="001D2335">
                        <w:pPr>
                          <w:spacing w:after="0" w:line="240" w:lineRule="auto"/>
                          <w:rPr>
                            <w:rFonts w:ascii="Verdana" w:eastAsia="Times New Roman" w:hAnsi="Verdana" w:cs="Times New Roman"/>
                            <w:color w:val="000000"/>
                            <w:sz w:val="17"/>
                            <w:szCs w:val="17"/>
                            <w:lang w:val="en-US" w:eastAsia="pt-BR"/>
                          </w:rPr>
                        </w:pPr>
                        <w:r w:rsidRPr="001D2335">
                          <w:rPr>
                            <w:rFonts w:ascii="Times New Roman" w:eastAsia="Times New Roman" w:hAnsi="Times New Roman" w:cs="Times New Roman"/>
                            <w:color w:val="000000"/>
                            <w:sz w:val="24"/>
                            <w:szCs w:val="24"/>
                            <w:lang w:eastAsia="pt-BR"/>
                          </w:rPr>
                          <w:t>DAFT, Richard L. </w:t>
                        </w:r>
                        <w:r w:rsidRPr="001D2335">
                          <w:rPr>
                            <w:rFonts w:ascii="Times New Roman" w:eastAsia="Times New Roman" w:hAnsi="Times New Roman" w:cs="Times New Roman"/>
                            <w:b/>
                            <w:bCs/>
                            <w:color w:val="000000"/>
                            <w:sz w:val="24"/>
                            <w:szCs w:val="24"/>
                            <w:lang w:eastAsia="pt-BR"/>
                          </w:rPr>
                          <w:t>Organizações</w:t>
                        </w:r>
                        <w:r w:rsidRPr="001D2335">
                          <w:rPr>
                            <w:rFonts w:ascii="Times New Roman" w:eastAsia="Times New Roman" w:hAnsi="Times New Roman" w:cs="Times New Roman"/>
                            <w:color w:val="000000"/>
                            <w:sz w:val="24"/>
                            <w:szCs w:val="24"/>
                            <w:lang w:eastAsia="pt-BR"/>
                          </w:rPr>
                          <w:t xml:space="preserve">: teoria e projetos. </w:t>
                        </w:r>
                        <w:r w:rsidRPr="001D2335">
                          <w:rPr>
                            <w:rFonts w:ascii="Times New Roman" w:eastAsia="Times New Roman" w:hAnsi="Times New Roman" w:cs="Times New Roman"/>
                            <w:color w:val="000000"/>
                            <w:sz w:val="24"/>
                            <w:szCs w:val="24"/>
                            <w:lang w:val="en-US" w:eastAsia="pt-BR"/>
                          </w:rPr>
                          <w:t>2. ed. São Paulo: Cengage Learning, c2008.</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FAGGION, Gilberto </w:t>
                        </w:r>
                        <w:proofErr w:type="spellStart"/>
                        <w:r w:rsidRPr="001D2335">
                          <w:rPr>
                            <w:rFonts w:ascii="Times New Roman" w:eastAsia="Times New Roman" w:hAnsi="Times New Roman" w:cs="Times New Roman"/>
                            <w:color w:val="000000"/>
                            <w:sz w:val="24"/>
                            <w:szCs w:val="24"/>
                            <w:lang w:eastAsia="pt-BR"/>
                          </w:rPr>
                          <w:t>Antonio</w:t>
                        </w:r>
                        <w:proofErr w:type="spellEnd"/>
                        <w:r w:rsidRPr="001D2335">
                          <w:rPr>
                            <w:rFonts w:ascii="Times New Roman" w:eastAsia="Times New Roman" w:hAnsi="Times New Roman" w:cs="Times New Roman"/>
                            <w:color w:val="000000"/>
                            <w:sz w:val="24"/>
                            <w:szCs w:val="24"/>
                            <w:lang w:eastAsia="pt-BR"/>
                          </w:rPr>
                          <w:t xml:space="preserve"> (Org.). </w:t>
                        </w:r>
                        <w:r w:rsidRPr="001D2335">
                          <w:rPr>
                            <w:rFonts w:ascii="Times New Roman" w:eastAsia="Times New Roman" w:hAnsi="Times New Roman" w:cs="Times New Roman"/>
                            <w:b/>
                            <w:bCs/>
                            <w:color w:val="000000"/>
                            <w:sz w:val="24"/>
                            <w:szCs w:val="24"/>
                            <w:lang w:eastAsia="pt-BR"/>
                          </w:rPr>
                          <w:t>Fundamentos do processo administrativo</w:t>
                        </w:r>
                        <w:r w:rsidRPr="001D2335">
                          <w:rPr>
                            <w:rFonts w:ascii="Times New Roman" w:eastAsia="Times New Roman" w:hAnsi="Times New Roman" w:cs="Times New Roman"/>
                            <w:color w:val="000000"/>
                            <w:sz w:val="24"/>
                            <w:szCs w:val="24"/>
                            <w:lang w:eastAsia="pt-BR"/>
                          </w:rPr>
                          <w:t>. São Leopoldo: Ed. UNISINOS, 2011.</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CRUZ, Tadeu. </w:t>
                        </w:r>
                        <w:r w:rsidRPr="001D2335">
                          <w:rPr>
                            <w:rFonts w:ascii="Times New Roman" w:eastAsia="Times New Roman" w:hAnsi="Times New Roman" w:cs="Times New Roman"/>
                            <w:b/>
                            <w:bCs/>
                            <w:color w:val="000000"/>
                            <w:sz w:val="24"/>
                            <w:szCs w:val="24"/>
                            <w:lang w:eastAsia="pt-BR"/>
                          </w:rPr>
                          <w:t>Sistemas, organização &amp; métodos</w:t>
                        </w:r>
                        <w:r w:rsidRPr="001D2335">
                          <w:rPr>
                            <w:rFonts w:ascii="Times New Roman" w:eastAsia="Times New Roman" w:hAnsi="Times New Roman" w:cs="Times New Roman"/>
                            <w:color w:val="000000"/>
                            <w:sz w:val="24"/>
                            <w:szCs w:val="24"/>
                            <w:lang w:eastAsia="pt-BR"/>
                          </w:rPr>
                          <w:t xml:space="preserve">: estudo integrado orientado a processos de negócio sobre organizações e tecnologias da informação: introdução à gerência do conteúdo e do conhecimento. 4.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Atlas, 2013.</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FAGGION, Gilberto </w:t>
                        </w:r>
                        <w:proofErr w:type="spellStart"/>
                        <w:r w:rsidRPr="001D2335">
                          <w:rPr>
                            <w:rFonts w:ascii="Times New Roman" w:eastAsia="Times New Roman" w:hAnsi="Times New Roman" w:cs="Times New Roman"/>
                            <w:color w:val="000000"/>
                            <w:sz w:val="24"/>
                            <w:szCs w:val="24"/>
                            <w:lang w:eastAsia="pt-BR"/>
                          </w:rPr>
                          <w:t>Antonio</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Teorias e funções organizacionais</w:t>
                        </w:r>
                        <w:r w:rsidRPr="001D2335">
                          <w:rPr>
                            <w:rFonts w:ascii="Times New Roman" w:eastAsia="Times New Roman" w:hAnsi="Times New Roman" w:cs="Times New Roman"/>
                            <w:color w:val="000000"/>
                            <w:sz w:val="24"/>
                            <w:szCs w:val="24"/>
                            <w:lang w:eastAsia="pt-BR"/>
                          </w:rPr>
                          <w:t>. São Leopoldo: UNISINOS,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KWASNICKA, Eunice Lacava. </w:t>
                        </w:r>
                        <w:r w:rsidRPr="001D2335">
                          <w:rPr>
                            <w:rFonts w:ascii="Times New Roman" w:eastAsia="Times New Roman" w:hAnsi="Times New Roman" w:cs="Times New Roman"/>
                            <w:b/>
                            <w:bCs/>
                            <w:color w:val="000000"/>
                            <w:sz w:val="24"/>
                            <w:szCs w:val="24"/>
                            <w:lang w:eastAsia="pt-BR"/>
                          </w:rPr>
                          <w:t>Introdução à administração</w:t>
                        </w:r>
                        <w:r w:rsidRPr="001D2335">
                          <w:rPr>
                            <w:rFonts w:ascii="Times New Roman" w:eastAsia="Times New Roman" w:hAnsi="Times New Roman" w:cs="Times New Roman"/>
                            <w:color w:val="000000"/>
                            <w:sz w:val="24"/>
                            <w:szCs w:val="24"/>
                            <w:lang w:eastAsia="pt-BR"/>
                          </w:rPr>
                          <w:t xml:space="preserve">. 6.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rev. e </w:t>
                        </w:r>
                        <w:proofErr w:type="spellStart"/>
                        <w:r w:rsidRPr="001D2335">
                          <w:rPr>
                            <w:rFonts w:ascii="Times New Roman" w:eastAsia="Times New Roman" w:hAnsi="Times New Roman" w:cs="Times New Roman"/>
                            <w:color w:val="000000"/>
                            <w:sz w:val="24"/>
                            <w:szCs w:val="24"/>
                            <w:lang w:eastAsia="pt-BR"/>
                          </w:rPr>
                          <w:t>ampl</w:t>
                        </w:r>
                        <w:proofErr w:type="spellEnd"/>
                        <w:r w:rsidRPr="001D2335">
                          <w:rPr>
                            <w:rFonts w:ascii="Times New Roman" w:eastAsia="Times New Roman" w:hAnsi="Times New Roman" w:cs="Times New Roman"/>
                            <w:color w:val="000000"/>
                            <w:sz w:val="24"/>
                            <w:szCs w:val="24"/>
                            <w:lang w:eastAsia="pt-BR"/>
                          </w:rPr>
                          <w:t>. São Paulo: Atlas, 2012.</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MARCOUSÉ, Ian; SURRIDGE, Malcolm; GILLESPIE, Andrew. </w:t>
                        </w:r>
                        <w:r w:rsidRPr="001D2335">
                          <w:rPr>
                            <w:rFonts w:ascii="Times New Roman" w:eastAsia="Times New Roman" w:hAnsi="Times New Roman" w:cs="Times New Roman"/>
                            <w:b/>
                            <w:bCs/>
                            <w:color w:val="000000"/>
                            <w:sz w:val="24"/>
                            <w:szCs w:val="24"/>
                            <w:lang w:eastAsia="pt-BR"/>
                          </w:rPr>
                          <w:t>Administração</w:t>
                        </w:r>
                        <w:r w:rsidRPr="001D2335">
                          <w:rPr>
                            <w:rFonts w:ascii="Times New Roman" w:eastAsia="Times New Roman" w:hAnsi="Times New Roman" w:cs="Times New Roman"/>
                            <w:color w:val="000000"/>
                            <w:sz w:val="24"/>
                            <w:szCs w:val="24"/>
                            <w:lang w:eastAsia="pt-BR"/>
                          </w:rPr>
                          <w:t xml:space="preserve">.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2013.</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MAXIMIANO, </w:t>
                        </w:r>
                        <w:proofErr w:type="spellStart"/>
                        <w:r w:rsidRPr="001D2335">
                          <w:rPr>
                            <w:rFonts w:ascii="Times New Roman" w:eastAsia="Times New Roman" w:hAnsi="Times New Roman" w:cs="Times New Roman"/>
                            <w:color w:val="000000"/>
                            <w:sz w:val="24"/>
                            <w:szCs w:val="24"/>
                            <w:lang w:eastAsia="pt-BR"/>
                          </w:rPr>
                          <w:t>Antonio</w:t>
                        </w:r>
                        <w:proofErr w:type="spellEnd"/>
                        <w:r w:rsidRPr="001D2335">
                          <w:rPr>
                            <w:rFonts w:ascii="Times New Roman" w:eastAsia="Times New Roman" w:hAnsi="Times New Roman" w:cs="Times New Roman"/>
                            <w:color w:val="000000"/>
                            <w:sz w:val="24"/>
                            <w:szCs w:val="24"/>
                            <w:lang w:eastAsia="pt-BR"/>
                          </w:rPr>
                          <w:t xml:space="preserve"> Cesar </w:t>
                        </w:r>
                        <w:proofErr w:type="spellStart"/>
                        <w:r w:rsidRPr="001D2335">
                          <w:rPr>
                            <w:rFonts w:ascii="Times New Roman" w:eastAsia="Times New Roman" w:hAnsi="Times New Roman" w:cs="Times New Roman"/>
                            <w:color w:val="000000"/>
                            <w:sz w:val="24"/>
                            <w:szCs w:val="24"/>
                            <w:lang w:eastAsia="pt-BR"/>
                          </w:rPr>
                          <w:t>Amaru</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Introdução à administração</w:t>
                        </w:r>
                        <w:r w:rsidRPr="001D2335">
                          <w:rPr>
                            <w:rFonts w:ascii="Times New Roman" w:eastAsia="Times New Roman" w:hAnsi="Times New Roman" w:cs="Times New Roman"/>
                            <w:color w:val="000000"/>
                            <w:sz w:val="24"/>
                            <w:szCs w:val="24"/>
                            <w:lang w:eastAsia="pt-BR"/>
                          </w:rPr>
                          <w:t xml:space="preserve">. 8.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rev. e </w:t>
                        </w:r>
                        <w:proofErr w:type="spellStart"/>
                        <w:r w:rsidRPr="001D2335">
                          <w:rPr>
                            <w:rFonts w:ascii="Times New Roman" w:eastAsia="Times New Roman" w:hAnsi="Times New Roman" w:cs="Times New Roman"/>
                            <w:color w:val="000000"/>
                            <w:sz w:val="24"/>
                            <w:szCs w:val="24"/>
                            <w:lang w:eastAsia="pt-BR"/>
                          </w:rPr>
                          <w:t>ampl</w:t>
                        </w:r>
                        <w:proofErr w:type="spellEnd"/>
                        <w:r w:rsidRPr="001D2335">
                          <w:rPr>
                            <w:rFonts w:ascii="Times New Roman" w:eastAsia="Times New Roman" w:hAnsi="Times New Roman" w:cs="Times New Roman"/>
                            <w:color w:val="000000"/>
                            <w:sz w:val="24"/>
                            <w:szCs w:val="24"/>
                            <w:lang w:eastAsia="pt-BR"/>
                          </w:rPr>
                          <w:t>. São Paulo: Atlas, 2011.</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lastRenderedPageBreak/>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Oficina de Redação e Comunicação</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30,0000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2,0000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Ler, reconhecer, analisar e produzir perfil pessoal e textos voltados à área de interesse.</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Empregar adequadamente, na produção textual, diversos mecanismos linguísticos de inserção do discurso alheio.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Elaborar paráfrases com competência, evidenciando compreensão do texto-base e domínio dos recursos linguísticos utilizados.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Evidenciar domínio de construção gramatical de acordo com as exigências da organização do discurso em situações de comunicação dadas.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Adequar o emprego do vocabulário à situação de comunicação de redação do texto, compreendendo a relação entre distinções de registro linguístico e uso.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Organização estrutural, opções estratégicas de organização discursiva e linguística do gênero discursivo perfil e de gêneros ligados à área de interesse.</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Recursos discursivos e linguísticos, considerando-se as necessidades de expressão nos diferentes contextos estudados: pontuação, mecanismos de citação direta e indireta, paráfrase, estrutura frasal e uso de pronomes, atentando para os diferentes efeitos de sentido.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Plágio e suas implicações.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As aulas se desenvolvem dentro da plataforma virtual </w:t>
                        </w:r>
                        <w:proofErr w:type="spellStart"/>
                        <w:r w:rsidRPr="001D2335">
                          <w:rPr>
                            <w:rFonts w:ascii="Times New Roman" w:eastAsia="Times New Roman" w:hAnsi="Times New Roman" w:cs="Times New Roman"/>
                            <w:color w:val="000000"/>
                            <w:sz w:val="24"/>
                            <w:szCs w:val="24"/>
                            <w:lang w:eastAsia="pt-BR"/>
                          </w:rPr>
                          <w:t>Moodle</w:t>
                        </w:r>
                        <w:proofErr w:type="spellEnd"/>
                        <w:r w:rsidRPr="001D2335">
                          <w:rPr>
                            <w:rFonts w:ascii="Times New Roman" w:eastAsia="Times New Roman" w:hAnsi="Times New Roman" w:cs="Times New Roman"/>
                            <w:color w:val="000000"/>
                            <w:sz w:val="24"/>
                            <w:szCs w:val="24"/>
                            <w:lang w:eastAsia="pt-BR"/>
                          </w:rPr>
                          <w:t xml:space="preserve"> - Ambiente de Aprendizagem (www.moodle.org). Trata-se de um sistema de administração de atividades educacionais destinado à criação de comunidades </w:t>
                        </w:r>
                        <w:r w:rsidRPr="001D2335">
                          <w:rPr>
                            <w:rFonts w:ascii="Times New Roman" w:eastAsia="Times New Roman" w:hAnsi="Times New Roman" w:cs="Times New Roman"/>
                            <w:i/>
                            <w:iCs/>
                            <w:color w:val="000000"/>
                            <w:sz w:val="24"/>
                            <w:szCs w:val="24"/>
                            <w:lang w:eastAsia="pt-BR"/>
                          </w:rPr>
                          <w:t>online</w:t>
                        </w:r>
                        <w:r w:rsidRPr="001D2335">
                          <w:rPr>
                            <w:rFonts w:ascii="Times New Roman" w:eastAsia="Times New Roman" w:hAnsi="Times New Roman" w:cs="Times New Roman"/>
                            <w:color w:val="000000"/>
                            <w:sz w:val="24"/>
                            <w:szCs w:val="24"/>
                            <w:lang w:eastAsia="pt-BR"/>
                          </w:rPr>
                          <w:t>, em ambientes virtuais voltados para a aprendizagem.</w:t>
                        </w:r>
                        <w:r w:rsidRPr="001D2335">
                          <w:rPr>
                            <w:rFonts w:ascii="Times New Roman" w:eastAsia="Times New Roman" w:hAnsi="Times New Roman" w:cs="Times New Roman"/>
                            <w:b/>
                            <w:bCs/>
                            <w:color w:val="000000"/>
                            <w:sz w:val="24"/>
                            <w:szCs w:val="24"/>
                            <w:lang w:eastAsia="pt-BR"/>
                          </w:rPr>
                          <w:t> </w:t>
                        </w:r>
                        <w:r w:rsidRPr="001D2335">
                          <w:rPr>
                            <w:rFonts w:ascii="Times New Roman" w:eastAsia="Times New Roman" w:hAnsi="Times New Roman" w:cs="Times New Roman"/>
                            <w:color w:val="000000"/>
                            <w:sz w:val="24"/>
                            <w:szCs w:val="24"/>
                            <w:lang w:eastAsia="pt-BR"/>
                          </w:rPr>
                          <w:t xml:space="preserve">Para expansão do conteúdo, utiliza-se um conjunto de ferramentas: arquivos para postagem e compartilhamento de arquivos comuns; diário individual para registro de dúvidas e apreensões pessoais em relação à atividade; glossário para o compartilhamento e ligação de termos utilizados pelo curso; página </w:t>
                        </w:r>
                        <w:proofErr w:type="spellStart"/>
                        <w:r w:rsidRPr="001D2335">
                          <w:rPr>
                            <w:rFonts w:ascii="Times New Roman" w:eastAsia="Times New Roman" w:hAnsi="Times New Roman" w:cs="Times New Roman"/>
                            <w:color w:val="000000"/>
                            <w:sz w:val="24"/>
                            <w:szCs w:val="24"/>
                            <w:lang w:eastAsia="pt-BR"/>
                          </w:rPr>
                          <w:t>wiki</w:t>
                        </w:r>
                        <w:proofErr w:type="spellEnd"/>
                        <w:r w:rsidRPr="001D2335">
                          <w:rPr>
                            <w:rFonts w:ascii="Times New Roman" w:eastAsia="Times New Roman" w:hAnsi="Times New Roman" w:cs="Times New Roman"/>
                            <w:color w:val="000000"/>
                            <w:sz w:val="24"/>
                            <w:szCs w:val="24"/>
                            <w:lang w:eastAsia="pt-BR"/>
                          </w:rPr>
                          <w:t xml:space="preserve"> para desenvolvimento de atividades de escrita colaborativa; questionários para composição de questões e respostas cujo material é armazenado em uma base de dados; tarefas para </w:t>
                        </w:r>
                        <w:proofErr w:type="gramStart"/>
                        <w:r w:rsidRPr="001D2335">
                          <w:rPr>
                            <w:rFonts w:ascii="Times New Roman" w:eastAsia="Times New Roman" w:hAnsi="Times New Roman" w:cs="Times New Roman"/>
                            <w:color w:val="000000"/>
                            <w:sz w:val="24"/>
                            <w:szCs w:val="24"/>
                            <w:lang w:eastAsia="pt-BR"/>
                          </w:rPr>
                          <w:t>implementação</w:t>
                        </w:r>
                        <w:proofErr w:type="gramEnd"/>
                        <w:r w:rsidRPr="001D2335">
                          <w:rPr>
                            <w:rFonts w:ascii="Times New Roman" w:eastAsia="Times New Roman" w:hAnsi="Times New Roman" w:cs="Times New Roman"/>
                            <w:color w:val="000000"/>
                            <w:sz w:val="24"/>
                            <w:szCs w:val="24"/>
                            <w:lang w:eastAsia="pt-BR"/>
                          </w:rPr>
                          <w:t xml:space="preserve"> e descrição de atividades com possibilidades de entrega em arquivo ou texto </w:t>
                        </w:r>
                        <w:r w:rsidRPr="001D2335">
                          <w:rPr>
                            <w:rFonts w:ascii="Times New Roman" w:eastAsia="Times New Roman" w:hAnsi="Times New Roman" w:cs="Times New Roman"/>
                            <w:i/>
                            <w:iCs/>
                            <w:color w:val="000000"/>
                            <w:sz w:val="24"/>
                            <w:szCs w:val="24"/>
                            <w:lang w:eastAsia="pt-BR"/>
                          </w:rPr>
                          <w:t>online</w:t>
                        </w:r>
                        <w:r w:rsidRPr="001D2335">
                          <w:rPr>
                            <w:rFonts w:ascii="Times New Roman" w:eastAsia="Times New Roman" w:hAnsi="Times New Roman" w:cs="Times New Roman"/>
                            <w:color w:val="000000"/>
                            <w:sz w:val="24"/>
                            <w:szCs w:val="24"/>
                            <w:lang w:eastAsia="pt-BR"/>
                          </w:rPr>
                          <w:t>;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t>
                        </w:r>
                        <w:r w:rsidRPr="001D2335">
                          <w:rPr>
                            <w:rFonts w:ascii="Times New Roman" w:eastAsia="Times New Roman" w:hAnsi="Times New Roman" w:cs="Times New Roman"/>
                            <w:i/>
                            <w:iCs/>
                            <w:color w:val="000000"/>
                            <w:sz w:val="24"/>
                            <w:szCs w:val="24"/>
                            <w:lang w:eastAsia="pt-BR"/>
                          </w:rPr>
                          <w:t>web</w:t>
                        </w:r>
                        <w:r w:rsidRPr="001D2335">
                          <w:rPr>
                            <w:rFonts w:ascii="Times New Roman" w:eastAsia="Times New Roman" w:hAnsi="Times New Roman" w:cs="Times New Roman"/>
                            <w:color w:val="000000"/>
                            <w:sz w:val="24"/>
                            <w:szCs w:val="24"/>
                            <w:lang w:eastAsia="pt-BR"/>
                          </w:rPr>
                          <w:t>).</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Os recursos materiais serão sempre utilizados em consonância com as metodologias utilizadas: plataforma AVA e recursos multimídia. É utilizado também livro específico da Atividade Acadêmica.</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Calibri" w:eastAsia="Times New Roman" w:hAnsi="Calibri" w:cs="Times New Roman"/>
                            <w:color w:val="000000"/>
                            <w:lang w:eastAsia="pt-BR"/>
                          </w:rPr>
                          <w:t> </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Na modalidade </w:t>
                        </w:r>
                        <w:proofErr w:type="gramStart"/>
                        <w:r w:rsidRPr="001D2335">
                          <w:rPr>
                            <w:rFonts w:ascii="Times New Roman" w:eastAsia="Times New Roman" w:hAnsi="Times New Roman" w:cs="Times New Roman"/>
                            <w:color w:val="000000"/>
                            <w:sz w:val="24"/>
                            <w:szCs w:val="24"/>
                            <w:lang w:eastAsia="pt-BR"/>
                          </w:rPr>
                          <w:t>a</w:t>
                        </w:r>
                        <w:proofErr w:type="gramEnd"/>
                        <w:r w:rsidRPr="001D2335">
                          <w:rPr>
                            <w:rFonts w:ascii="Times New Roman" w:eastAsia="Times New Roman" w:hAnsi="Times New Roman" w:cs="Times New Roman"/>
                            <w:color w:val="000000"/>
                            <w:sz w:val="24"/>
                            <w:szCs w:val="24"/>
                            <w:lang w:eastAsia="pt-BR"/>
                          </w:rPr>
                          <w:t xml:space="preserve"> distância, a avaliação da aprendizagem, de caráter contínuo e processual, será realizada de forma presencial e pelo acompanhamento do desenvolvimento da aprendizagem do aluno nas atividades a distância. Serão utilizados instrumentos e metodologias variadas, caracterizados, em sua concepção, pela interdisciplinaridade e pela contextualização de conhecimentos como: produções textuais; provas; trabalhos individuais e em grupos e participação crítica e reflexiva em fóruns, </w:t>
                        </w:r>
                        <w:r w:rsidRPr="001D2335">
                          <w:rPr>
                            <w:rFonts w:ascii="Times New Roman" w:eastAsia="Times New Roman" w:hAnsi="Times New Roman" w:cs="Times New Roman"/>
                            <w:i/>
                            <w:iCs/>
                            <w:color w:val="000000"/>
                            <w:sz w:val="24"/>
                            <w:szCs w:val="24"/>
                            <w:lang w:eastAsia="pt-BR"/>
                          </w:rPr>
                          <w:t>chats</w:t>
                        </w:r>
                        <w:r w:rsidRPr="001D2335">
                          <w:rPr>
                            <w:rFonts w:ascii="Times New Roman" w:eastAsia="Times New Roman" w:hAnsi="Times New Roman" w:cs="Times New Roman"/>
                            <w:color w:val="000000"/>
                            <w:sz w:val="24"/>
                            <w:szCs w:val="24"/>
                            <w:lang w:eastAsia="pt-BR"/>
                          </w:rPr>
                          <w:t> e outras ferramentas de comunicação.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ANTUNES, </w:t>
                        </w:r>
                        <w:proofErr w:type="spellStart"/>
                        <w:r w:rsidRPr="001D2335">
                          <w:rPr>
                            <w:rFonts w:ascii="Times New Roman" w:eastAsia="Times New Roman" w:hAnsi="Times New Roman" w:cs="Times New Roman"/>
                            <w:color w:val="000000"/>
                            <w:sz w:val="24"/>
                            <w:szCs w:val="24"/>
                            <w:lang w:eastAsia="pt-BR"/>
                          </w:rPr>
                          <w:t>Irandé</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Lutar com palavras</w:t>
                        </w:r>
                        <w:r w:rsidRPr="001D2335">
                          <w:rPr>
                            <w:rFonts w:ascii="Times New Roman" w:eastAsia="Times New Roman" w:hAnsi="Times New Roman" w:cs="Times New Roman"/>
                            <w:color w:val="000000"/>
                            <w:sz w:val="24"/>
                            <w:szCs w:val="24"/>
                            <w:lang w:eastAsia="pt-BR"/>
                          </w:rPr>
                          <w:t>: coesão e coerência. São Paulo: Parábola Editorial, 2009.</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DAMIM, </w:t>
                        </w:r>
                        <w:proofErr w:type="gramStart"/>
                        <w:r w:rsidRPr="001D2335">
                          <w:rPr>
                            <w:rFonts w:ascii="Times New Roman" w:eastAsia="Times New Roman" w:hAnsi="Times New Roman" w:cs="Times New Roman"/>
                            <w:color w:val="000000"/>
                            <w:sz w:val="24"/>
                            <w:szCs w:val="24"/>
                            <w:lang w:eastAsia="pt-BR"/>
                          </w:rPr>
                          <w:t>C. ;</w:t>
                        </w:r>
                        <w:proofErr w:type="gramEnd"/>
                        <w:r w:rsidRPr="001D2335">
                          <w:rPr>
                            <w:rFonts w:ascii="Times New Roman" w:eastAsia="Times New Roman" w:hAnsi="Times New Roman" w:cs="Times New Roman"/>
                            <w:color w:val="000000"/>
                            <w:sz w:val="24"/>
                            <w:szCs w:val="24"/>
                            <w:lang w:eastAsia="pt-BR"/>
                          </w:rPr>
                          <w:t xml:space="preserve"> ALVES, I. M. da R.; GIERING, M. E. (</w:t>
                        </w:r>
                        <w:proofErr w:type="spellStart"/>
                        <w:r w:rsidRPr="001D2335">
                          <w:rPr>
                            <w:rFonts w:ascii="Times New Roman" w:eastAsia="Times New Roman" w:hAnsi="Times New Roman" w:cs="Times New Roman"/>
                            <w:color w:val="000000"/>
                            <w:sz w:val="24"/>
                            <w:szCs w:val="24"/>
                            <w:lang w:eastAsia="pt-BR"/>
                          </w:rPr>
                          <w:t>Orgs</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Leitura de textos do domínio da gestão</w:t>
                        </w:r>
                        <w:r w:rsidRPr="001D2335">
                          <w:rPr>
                            <w:rFonts w:ascii="Times New Roman" w:eastAsia="Times New Roman" w:hAnsi="Times New Roman" w:cs="Times New Roman"/>
                            <w:color w:val="000000"/>
                            <w:sz w:val="24"/>
                            <w:szCs w:val="24"/>
                            <w:lang w:eastAsia="pt-BR"/>
                          </w:rPr>
                          <w:t>:</w:t>
                        </w:r>
                        <w:r w:rsidRPr="001D2335">
                          <w:rPr>
                            <w:rFonts w:ascii="Times New Roman" w:eastAsia="Times New Roman" w:hAnsi="Times New Roman" w:cs="Times New Roman"/>
                            <w:b/>
                            <w:bCs/>
                            <w:color w:val="000000"/>
                            <w:sz w:val="24"/>
                            <w:szCs w:val="24"/>
                            <w:lang w:eastAsia="pt-BR"/>
                          </w:rPr>
                          <w:t> </w:t>
                        </w:r>
                        <w:r w:rsidRPr="001D2335">
                          <w:rPr>
                            <w:rFonts w:ascii="Times New Roman" w:eastAsia="Times New Roman" w:hAnsi="Times New Roman" w:cs="Times New Roman"/>
                            <w:color w:val="000000"/>
                            <w:sz w:val="24"/>
                            <w:szCs w:val="24"/>
                            <w:lang w:eastAsia="pt-BR"/>
                          </w:rPr>
                          <w:t>a análise de cenário financeiro e a carta-circular. São Leopoldo. UNISINOS, 2016. Livro eletrônico.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KOCH, </w:t>
                        </w:r>
                        <w:proofErr w:type="spellStart"/>
                        <w:r w:rsidRPr="001D2335">
                          <w:rPr>
                            <w:rFonts w:ascii="Times New Roman" w:eastAsia="Times New Roman" w:hAnsi="Times New Roman" w:cs="Times New Roman"/>
                            <w:color w:val="000000"/>
                            <w:sz w:val="24"/>
                            <w:szCs w:val="24"/>
                            <w:lang w:eastAsia="pt-BR"/>
                          </w:rPr>
                          <w:t>Ingedore</w:t>
                        </w:r>
                        <w:proofErr w:type="spellEnd"/>
                        <w:r w:rsidRPr="001D2335">
                          <w:rPr>
                            <w:rFonts w:ascii="Times New Roman" w:eastAsia="Times New Roman" w:hAnsi="Times New Roman" w:cs="Times New Roman"/>
                            <w:color w:val="000000"/>
                            <w:sz w:val="24"/>
                            <w:szCs w:val="24"/>
                            <w:lang w:eastAsia="pt-BR"/>
                          </w:rPr>
                          <w:t xml:space="preserve"> Villaça; ELIAS, Vanda Maria. </w:t>
                        </w:r>
                        <w:r w:rsidRPr="001D2335">
                          <w:rPr>
                            <w:rFonts w:ascii="Times New Roman" w:eastAsia="Times New Roman" w:hAnsi="Times New Roman" w:cs="Times New Roman"/>
                            <w:b/>
                            <w:bCs/>
                            <w:color w:val="000000"/>
                            <w:sz w:val="24"/>
                            <w:szCs w:val="24"/>
                            <w:lang w:eastAsia="pt-BR"/>
                          </w:rPr>
                          <w:t>Ler e compreender</w:t>
                        </w:r>
                        <w:r w:rsidRPr="001D2335">
                          <w:rPr>
                            <w:rFonts w:ascii="Times New Roman" w:eastAsia="Times New Roman" w:hAnsi="Times New Roman" w:cs="Times New Roman"/>
                            <w:color w:val="000000"/>
                            <w:sz w:val="24"/>
                            <w:szCs w:val="24"/>
                            <w:lang w:eastAsia="pt-BR"/>
                          </w:rPr>
                          <w:t>: os sentidos do texto. São Paulo: Contexto, 2006.</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AZEREDO, José Carlos Santos </w:t>
                        </w:r>
                        <w:proofErr w:type="gramStart"/>
                        <w:r w:rsidRPr="001D2335">
                          <w:rPr>
                            <w:rFonts w:ascii="Times New Roman" w:eastAsia="Times New Roman" w:hAnsi="Times New Roman" w:cs="Times New Roman"/>
                            <w:color w:val="000000"/>
                            <w:sz w:val="24"/>
                            <w:szCs w:val="24"/>
                            <w:lang w:eastAsia="pt-BR"/>
                          </w:rPr>
                          <w:t>de.</w:t>
                        </w:r>
                        <w:proofErr w:type="gram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Gramática Básica do Português Contemporâneo</w:t>
                        </w:r>
                        <w:r w:rsidRPr="001D2335">
                          <w:rPr>
                            <w:rFonts w:ascii="Times New Roman" w:eastAsia="Times New Roman" w:hAnsi="Times New Roman" w:cs="Times New Roman"/>
                            <w:color w:val="000000"/>
                            <w:sz w:val="24"/>
                            <w:szCs w:val="24"/>
                            <w:lang w:eastAsia="pt-BR"/>
                          </w:rPr>
                          <w:t>. [</w:t>
                        </w:r>
                        <w:proofErr w:type="spellStart"/>
                        <w:r w:rsidRPr="001D2335">
                          <w:rPr>
                            <w:rFonts w:ascii="Times New Roman" w:eastAsia="Times New Roman" w:hAnsi="Times New Roman" w:cs="Times New Roman"/>
                            <w:color w:val="000000"/>
                            <w:sz w:val="24"/>
                            <w:szCs w:val="24"/>
                            <w:lang w:eastAsia="pt-BR"/>
                          </w:rPr>
                          <w:t>S.l</w:t>
                        </w:r>
                        <w:proofErr w:type="spellEnd"/>
                        <w:r w:rsidRPr="001D2335">
                          <w:rPr>
                            <w:rFonts w:ascii="Times New Roman" w:eastAsia="Times New Roman" w:hAnsi="Times New Roman" w:cs="Times New Roman"/>
                            <w:color w:val="000000"/>
                            <w:sz w:val="24"/>
                            <w:szCs w:val="24"/>
                            <w:lang w:eastAsia="pt-BR"/>
                          </w:rPr>
                          <w:t xml:space="preserve">.]: </w:t>
                        </w:r>
                        <w:proofErr w:type="spellStart"/>
                        <w:r w:rsidRPr="001D2335">
                          <w:rPr>
                            <w:rFonts w:ascii="Times New Roman" w:eastAsia="Times New Roman" w:hAnsi="Times New Roman" w:cs="Times New Roman"/>
                            <w:color w:val="000000"/>
                            <w:sz w:val="24"/>
                            <w:szCs w:val="24"/>
                            <w:lang w:eastAsia="pt-BR"/>
                          </w:rPr>
                          <w:t>Lexicon</w:t>
                        </w:r>
                        <w:proofErr w:type="spellEnd"/>
                        <w:r w:rsidRPr="001D2335">
                          <w:rPr>
                            <w:rFonts w:ascii="Times New Roman" w:eastAsia="Times New Roman" w:hAnsi="Times New Roman" w:cs="Times New Roman"/>
                            <w:color w:val="000000"/>
                            <w:sz w:val="24"/>
                            <w:szCs w:val="24"/>
                            <w:lang w:eastAsia="pt-BR"/>
                          </w:rPr>
                          <w:t xml:space="preserve"> Editora Digital, [2015?].  Disponível em: </w:t>
                        </w:r>
                        <w:proofErr w:type="gramStart"/>
                        <w:r w:rsidRPr="001D2335">
                          <w:rPr>
                            <w:rFonts w:ascii="Times New Roman" w:eastAsia="Times New Roman" w:hAnsi="Times New Roman" w:cs="Times New Roman"/>
                            <w:color w:val="000000"/>
                            <w:sz w:val="24"/>
                            <w:szCs w:val="24"/>
                            <w:lang w:eastAsia="pt-BR"/>
                          </w:rPr>
                          <w:t>http://www.aulete.com.br/site.</w:t>
                        </w:r>
                        <w:proofErr w:type="gramEnd"/>
                        <w:r w:rsidRPr="001D2335">
                          <w:rPr>
                            <w:rFonts w:ascii="Times New Roman" w:eastAsia="Times New Roman" w:hAnsi="Times New Roman" w:cs="Times New Roman"/>
                            <w:color w:val="000000"/>
                            <w:sz w:val="24"/>
                            <w:szCs w:val="24"/>
                            <w:lang w:eastAsia="pt-BR"/>
                          </w:rPr>
                          <w:t xml:space="preserve">php?mdl=gramatica. Acesso em: </w:t>
                        </w:r>
                        <w:proofErr w:type="gramStart"/>
                        <w:r w:rsidRPr="001D2335">
                          <w:rPr>
                            <w:rFonts w:ascii="Times New Roman" w:eastAsia="Times New Roman" w:hAnsi="Times New Roman" w:cs="Times New Roman"/>
                            <w:color w:val="000000"/>
                            <w:sz w:val="24"/>
                            <w:szCs w:val="24"/>
                            <w:lang w:eastAsia="pt-BR"/>
                          </w:rPr>
                          <w:t>20 maio 2015</w:t>
                        </w:r>
                        <w:proofErr w:type="gramEnd"/>
                        <w:r w:rsidRPr="001D2335">
                          <w:rPr>
                            <w:rFonts w:ascii="Times New Roman" w:eastAsia="Times New Roman" w:hAnsi="Times New Roman" w:cs="Times New Roman"/>
                            <w:color w:val="000000"/>
                            <w:sz w:val="24"/>
                            <w:szCs w:val="24"/>
                            <w:lang w:eastAsia="pt-BR"/>
                          </w:rPr>
                          <w:t>.</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FRANÇA, Ana Shirley. </w:t>
                        </w:r>
                        <w:r w:rsidRPr="001D2335">
                          <w:rPr>
                            <w:rFonts w:ascii="Times New Roman" w:eastAsia="Times New Roman" w:hAnsi="Times New Roman" w:cs="Times New Roman"/>
                            <w:b/>
                            <w:bCs/>
                            <w:color w:val="000000"/>
                            <w:sz w:val="24"/>
                            <w:szCs w:val="24"/>
                            <w:lang w:eastAsia="pt-BR"/>
                          </w:rPr>
                          <w:t>Comunicação escrita nas empresas</w:t>
                        </w:r>
                        <w:r w:rsidRPr="001D2335">
                          <w:rPr>
                            <w:rFonts w:ascii="Times New Roman" w:eastAsia="Times New Roman" w:hAnsi="Times New Roman" w:cs="Times New Roman"/>
                            <w:color w:val="000000"/>
                            <w:sz w:val="24"/>
                            <w:szCs w:val="24"/>
                            <w:lang w:eastAsia="pt-BR"/>
                          </w:rPr>
                          <w:t xml:space="preserve">: teorias e práticas. São Paulo: Atlas, 2013. </w:t>
                        </w:r>
                        <w:proofErr w:type="gramStart"/>
                        <w:r w:rsidRPr="001D2335">
                          <w:rPr>
                            <w:rFonts w:ascii="Times New Roman" w:eastAsia="Times New Roman" w:hAnsi="Times New Roman" w:cs="Times New Roman"/>
                            <w:color w:val="000000"/>
                            <w:sz w:val="24"/>
                            <w:szCs w:val="24"/>
                            <w:lang w:eastAsia="pt-BR"/>
                          </w:rPr>
                          <w:t>p.</w:t>
                        </w:r>
                        <w:proofErr w:type="gramEnd"/>
                        <w:r w:rsidRPr="001D2335">
                          <w:rPr>
                            <w:rFonts w:ascii="Times New Roman" w:eastAsia="Times New Roman" w:hAnsi="Times New Roman" w:cs="Times New Roman"/>
                            <w:color w:val="000000"/>
                            <w:sz w:val="24"/>
                            <w:szCs w:val="24"/>
                            <w:lang w:eastAsia="pt-BR"/>
                          </w:rPr>
                          <w:t>102-115. Livro eletrônico.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LACOMBE, Francisco Jose </w:t>
                        </w:r>
                        <w:proofErr w:type="spellStart"/>
                        <w:r w:rsidRPr="001D2335">
                          <w:rPr>
                            <w:rFonts w:ascii="Times New Roman" w:eastAsia="Times New Roman" w:hAnsi="Times New Roman" w:cs="Times New Roman"/>
                            <w:color w:val="000000"/>
                            <w:sz w:val="24"/>
                            <w:szCs w:val="24"/>
                            <w:lang w:eastAsia="pt-BR"/>
                          </w:rPr>
                          <w:t>Masset</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Dicionário de negócios</w:t>
                        </w:r>
                        <w:r w:rsidRPr="001D2335">
                          <w:rPr>
                            <w:rFonts w:ascii="Times New Roman" w:eastAsia="Times New Roman" w:hAnsi="Times New Roman" w:cs="Times New Roman"/>
                            <w:color w:val="000000"/>
                            <w:sz w:val="24"/>
                            <w:szCs w:val="24"/>
                            <w:lang w:eastAsia="pt-BR"/>
                          </w:rPr>
                          <w:t xml:space="preserve">.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2009. Livro eletrônico.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MARTINS, Eduardo. </w:t>
                        </w:r>
                        <w:r w:rsidRPr="001D2335">
                          <w:rPr>
                            <w:rFonts w:ascii="Times New Roman" w:eastAsia="Times New Roman" w:hAnsi="Times New Roman" w:cs="Times New Roman"/>
                            <w:b/>
                            <w:bCs/>
                            <w:color w:val="000000"/>
                            <w:sz w:val="24"/>
                            <w:szCs w:val="24"/>
                            <w:lang w:eastAsia="pt-BR"/>
                          </w:rPr>
                          <w:t>Manual de Redação e Estilo de O Estado de S. Paulo</w:t>
                        </w:r>
                        <w:r w:rsidRPr="001D2335">
                          <w:rPr>
                            <w:rFonts w:ascii="Times New Roman" w:eastAsia="Times New Roman" w:hAnsi="Times New Roman" w:cs="Times New Roman"/>
                            <w:color w:val="000000"/>
                            <w:sz w:val="24"/>
                            <w:szCs w:val="24"/>
                            <w:lang w:eastAsia="pt-BR"/>
                          </w:rPr>
                          <w:t xml:space="preserve">. </w:t>
                        </w:r>
                        <w:proofErr w:type="gramStart"/>
                        <w:r w:rsidRPr="001D2335">
                          <w:rPr>
                            <w:rFonts w:ascii="Times New Roman" w:eastAsia="Times New Roman" w:hAnsi="Times New Roman" w:cs="Times New Roman"/>
                            <w:color w:val="000000"/>
                            <w:sz w:val="24"/>
                            <w:szCs w:val="24"/>
                            <w:lang w:eastAsia="pt-BR"/>
                          </w:rPr>
                          <w:t>3</w:t>
                        </w:r>
                        <w:proofErr w:type="gramEnd"/>
                        <w:r w:rsidRPr="001D2335">
                          <w:rPr>
                            <w:rFonts w:ascii="Times New Roman" w:eastAsia="Times New Roman" w:hAnsi="Times New Roman" w:cs="Times New Roman"/>
                            <w:color w:val="000000"/>
                            <w:sz w:val="24"/>
                            <w:szCs w:val="24"/>
                            <w:lang w:eastAsia="pt-BR"/>
                          </w:rPr>
                          <w:t xml:space="preserve"> ed. São Paulo: O Estado de S. Paulo, 1997. Disponível em: http://naui.ufsc.br/files/2010/09/Manual-de-Reda%C3%A7%C3%A3o-e-Estilo_O-Estado-de-S%C3%A3o-Paulo.pdf. Acesso em: 22 dez. 2014. Disponível também em: http://www.estadao.com.br/manualredacao/prefacio. Acesso em: </w:t>
                        </w:r>
                        <w:proofErr w:type="gramStart"/>
                        <w:r w:rsidRPr="001D2335">
                          <w:rPr>
                            <w:rFonts w:ascii="Times New Roman" w:eastAsia="Times New Roman" w:hAnsi="Times New Roman" w:cs="Times New Roman"/>
                            <w:color w:val="000000"/>
                            <w:sz w:val="24"/>
                            <w:szCs w:val="24"/>
                            <w:lang w:eastAsia="pt-BR"/>
                          </w:rPr>
                          <w:t>20 maio 2015</w:t>
                        </w:r>
                        <w:proofErr w:type="gramEnd"/>
                        <w:r w:rsidRPr="001D2335">
                          <w:rPr>
                            <w:rFonts w:ascii="Times New Roman" w:eastAsia="Times New Roman" w:hAnsi="Times New Roman" w:cs="Times New Roman"/>
                            <w:color w:val="000000"/>
                            <w:sz w:val="24"/>
                            <w:szCs w:val="24"/>
                            <w:lang w:eastAsia="pt-BR"/>
                          </w:rPr>
                          <w:t>.</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UNISINOS. </w:t>
                        </w:r>
                        <w:r w:rsidRPr="001D2335">
                          <w:rPr>
                            <w:rFonts w:ascii="Times New Roman" w:eastAsia="Times New Roman" w:hAnsi="Times New Roman" w:cs="Times New Roman"/>
                            <w:b/>
                            <w:bCs/>
                            <w:color w:val="000000"/>
                            <w:sz w:val="24"/>
                            <w:szCs w:val="24"/>
                            <w:lang w:eastAsia="pt-BR"/>
                          </w:rPr>
                          <w:t>Manual para Elaboração de Trabalhos Acadêmicos</w:t>
                        </w:r>
                        <w:r w:rsidRPr="001D2335">
                          <w:rPr>
                            <w:rFonts w:ascii="Times New Roman" w:eastAsia="Times New Roman" w:hAnsi="Times New Roman" w:cs="Times New Roman"/>
                            <w:color w:val="000000"/>
                            <w:sz w:val="24"/>
                            <w:szCs w:val="24"/>
                            <w:lang w:eastAsia="pt-BR"/>
                          </w:rPr>
                          <w:t xml:space="preserve">. São Leopoldo, 2014. Disponível em: http://www.unisinos.br/biblioteca/images/stories/downloads/manual-biblioteca-2015.pdf. Acesso em: </w:t>
                        </w:r>
                        <w:proofErr w:type="gramStart"/>
                        <w:r w:rsidRPr="001D2335">
                          <w:rPr>
                            <w:rFonts w:ascii="Times New Roman" w:eastAsia="Times New Roman" w:hAnsi="Times New Roman" w:cs="Times New Roman"/>
                            <w:color w:val="000000"/>
                            <w:sz w:val="24"/>
                            <w:szCs w:val="24"/>
                            <w:lang w:eastAsia="pt-BR"/>
                          </w:rPr>
                          <w:t>20 maio 2015</w:t>
                        </w:r>
                        <w:proofErr w:type="gramEnd"/>
                        <w:r w:rsidRPr="001D2335">
                          <w:rPr>
                            <w:rFonts w:ascii="Times New Roman" w:eastAsia="Times New Roman" w:hAnsi="Times New Roman" w:cs="Times New Roman"/>
                            <w:color w:val="000000"/>
                            <w:sz w:val="24"/>
                            <w:szCs w:val="24"/>
                            <w:lang w:eastAsia="pt-BR"/>
                          </w:rPr>
                          <w:t>.</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Calibri" w:eastAsia="Times New Roman" w:hAnsi="Calibri" w:cs="Times New Roman"/>
                            <w:color w:val="000000"/>
                            <w:lang w:eastAsia="pt-BR"/>
                          </w:rPr>
                          <w:lastRenderedPageBreak/>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9838"/>
        <w:gridCol w:w="5875"/>
        <w:gridCol w:w="4598"/>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Oficina de Raciocínio Lógico-Quantitativo</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organizar e descrever dados observados a partir de pesquisas desenvolvidas;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realizar o planejamento de pesquisa desde sua fase de amostragem, passando pela análise e organização dos dados, até a utilização de técnicas para generalização de resultados;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pensar sistemicamente percebendo o impacto das decisões tomadas no âmbito organizacional;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analisar o impacto dos modelos mentais na tomada de decisão.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Importância da modelagem: distorções de percepção;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Apresentação dos paradigmas mecanicista e sistêmico;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Linguagem sistêmica;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Construção e avaliação do método sistêmico;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Importância dos modelos mentais na construção da realidade;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Panorama histórico dos métodos quantitativos;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Conceito, divisão e metodologia da estatística. População. Amostra. Tipos de variáveis. Técnicas de coleta de dados;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Processamento da informação;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Estatística descritiva;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Medidas de posição: média aritmética. Propriedades. Outras medidas;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Medidas de dispersão: variância absoluta, desvio-padrão e coeficiente de variação;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Teoria elementar da probabilidade. Conceitos fundamentais. Probabilidade condicional.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Teoria da amostragem. Conceitos de amostragem. Amostragem probabilística e intencional. </w:t>
                        </w:r>
                        <w:proofErr w:type="gramStart"/>
                        <w:r w:rsidRPr="001D2335">
                          <w:rPr>
                            <w:rFonts w:ascii="Verdana" w:eastAsia="Times New Roman" w:hAnsi="Verdana" w:cs="Times New Roman"/>
                            <w:color w:val="000000"/>
                            <w:sz w:val="17"/>
                            <w:szCs w:val="17"/>
                            <w:lang w:eastAsia="pt-BR"/>
                          </w:rPr>
                          <w:t>Principais tipos de amostragem probabilísticas</w:t>
                        </w:r>
                        <w:proofErr w:type="gramEnd"/>
                        <w:r w:rsidRPr="001D2335">
                          <w:rPr>
                            <w:rFonts w:ascii="Verdana" w:eastAsia="Times New Roman" w:hAnsi="Verdana" w:cs="Times New Roman"/>
                            <w:color w:val="000000"/>
                            <w:sz w:val="17"/>
                            <w:szCs w:val="17"/>
                            <w:lang w:eastAsia="pt-BR"/>
                          </w:rPr>
                          <w:t>.</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da aprendizagem, de caráter contínuo e processual, será realizada de forma individual e/ou coletiva no decorrer do processo formativo através de instrumentos e metodologias que terão por objetivo aferir o desenvolvimento das competências previstas. Serão adotadas metodologias tais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provas</w:t>
                        </w:r>
                        <w:proofErr w:type="gram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trabalhos</w:t>
                        </w:r>
                        <w:proofErr w:type="gramEnd"/>
                        <w:r w:rsidRPr="001D2335">
                          <w:rPr>
                            <w:rFonts w:ascii="Verdana" w:eastAsia="Times New Roman" w:hAnsi="Verdana" w:cs="Times New Roman"/>
                            <w:color w:val="000000"/>
                            <w:sz w:val="17"/>
                            <w:szCs w:val="17"/>
                            <w:lang w:eastAsia="pt-BR"/>
                          </w:rPr>
                          <w:t xml:space="preserve">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participação</w:t>
                        </w:r>
                        <w:proofErr w:type="gramEnd"/>
                        <w:r w:rsidRPr="001D2335">
                          <w:rPr>
                            <w:rFonts w:ascii="Verdana" w:eastAsia="Times New Roman" w:hAnsi="Verdana" w:cs="Times New Roman"/>
                            <w:color w:val="000000"/>
                            <w:sz w:val="17"/>
                            <w:szCs w:val="17"/>
                            <w:lang w:eastAsia="pt-BR"/>
                          </w:rPr>
                          <w:t xml:space="preserve">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estudos</w:t>
                        </w:r>
                        <w:proofErr w:type="gramEnd"/>
                        <w:r w:rsidRPr="001D2335">
                          <w:rPr>
                            <w:rFonts w:ascii="Verdana" w:eastAsia="Times New Roman" w:hAnsi="Verdana" w:cs="Times New Roman"/>
                            <w:color w:val="000000"/>
                            <w:sz w:val="17"/>
                            <w:szCs w:val="17"/>
                            <w:lang w:eastAsia="pt-BR"/>
                          </w:rPr>
                          <w:t xml:space="preserve">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projetos</w:t>
                        </w:r>
                        <w:proofErr w:type="gramEnd"/>
                        <w:r w:rsidRPr="001D2335">
                          <w:rPr>
                            <w:rFonts w:ascii="Verdana" w:eastAsia="Times New Roman" w:hAnsi="Verdana" w:cs="Times New Roman"/>
                            <w:color w:val="000000"/>
                            <w:sz w:val="17"/>
                            <w:szCs w:val="17"/>
                            <w:lang w:eastAsia="pt-BR"/>
                          </w:rPr>
                          <w:t xml:space="preserve">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elaboração</w:t>
                        </w:r>
                        <w:proofErr w:type="gramEnd"/>
                        <w:r w:rsidRPr="001D2335">
                          <w:rPr>
                            <w:rFonts w:ascii="Verdana" w:eastAsia="Times New Roman" w:hAnsi="Verdana" w:cs="Times New Roman"/>
                            <w:color w:val="000000"/>
                            <w:sz w:val="17"/>
                            <w:szCs w:val="17"/>
                            <w:lang w:eastAsia="pt-BR"/>
                          </w:rPr>
                          <w:t xml:space="preserve"> de produções textuais.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FREUND, John E. </w:t>
                        </w:r>
                        <w:r w:rsidRPr="001D2335">
                          <w:rPr>
                            <w:rFonts w:ascii="Times New Roman" w:eastAsia="Times New Roman" w:hAnsi="Times New Roman" w:cs="Times New Roman"/>
                            <w:b/>
                            <w:bCs/>
                            <w:color w:val="000000"/>
                            <w:sz w:val="24"/>
                            <w:szCs w:val="24"/>
                            <w:lang w:eastAsia="pt-BR"/>
                          </w:rPr>
                          <w:t>Estatística aplicada</w:t>
                        </w:r>
                        <w:r w:rsidRPr="001D2335">
                          <w:rPr>
                            <w:rFonts w:ascii="Times New Roman" w:eastAsia="Times New Roman" w:hAnsi="Times New Roman" w:cs="Times New Roman"/>
                            <w:color w:val="000000"/>
                            <w:sz w:val="24"/>
                            <w:szCs w:val="24"/>
                            <w:lang w:eastAsia="pt-BR"/>
                          </w:rPr>
                          <w:t xml:space="preserve">: economia, administração e contabilidade. 11.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Porto Alegre: </w:t>
                        </w:r>
                        <w:proofErr w:type="spellStart"/>
                        <w:r w:rsidRPr="001D2335">
                          <w:rPr>
                            <w:rFonts w:ascii="Times New Roman" w:eastAsia="Times New Roman" w:hAnsi="Times New Roman" w:cs="Times New Roman"/>
                            <w:color w:val="000000"/>
                            <w:sz w:val="24"/>
                            <w:szCs w:val="24"/>
                            <w:lang w:eastAsia="pt-BR"/>
                          </w:rPr>
                          <w:t>Bookman</w:t>
                        </w:r>
                        <w:proofErr w:type="spellEnd"/>
                        <w:r w:rsidRPr="001D2335">
                          <w:rPr>
                            <w:rFonts w:ascii="Times New Roman" w:eastAsia="Times New Roman" w:hAnsi="Times New Roman" w:cs="Times New Roman"/>
                            <w:color w:val="000000"/>
                            <w:sz w:val="24"/>
                            <w:szCs w:val="24"/>
                            <w:lang w:eastAsia="pt-BR"/>
                          </w:rPr>
                          <w:t>, 2006.</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SENGE, Peter M. </w:t>
                        </w:r>
                        <w:r w:rsidRPr="001D2335">
                          <w:rPr>
                            <w:rFonts w:ascii="Times New Roman" w:eastAsia="Times New Roman" w:hAnsi="Times New Roman" w:cs="Times New Roman"/>
                            <w:b/>
                            <w:bCs/>
                            <w:color w:val="000000"/>
                            <w:sz w:val="24"/>
                            <w:szCs w:val="24"/>
                            <w:lang w:eastAsia="pt-BR"/>
                          </w:rPr>
                          <w:t>A quinta disciplina</w:t>
                        </w:r>
                        <w:r w:rsidRPr="001D2335">
                          <w:rPr>
                            <w:rFonts w:ascii="Times New Roman" w:eastAsia="Times New Roman" w:hAnsi="Times New Roman" w:cs="Times New Roman"/>
                            <w:color w:val="000000"/>
                            <w:sz w:val="24"/>
                            <w:szCs w:val="24"/>
                            <w:lang w:eastAsia="pt-BR"/>
                          </w:rPr>
                          <w:t xml:space="preserve">. 26.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rev. </w:t>
                        </w:r>
                        <w:proofErr w:type="spellStart"/>
                        <w:r w:rsidRPr="001D2335">
                          <w:rPr>
                            <w:rFonts w:ascii="Times New Roman" w:eastAsia="Times New Roman" w:hAnsi="Times New Roman" w:cs="Times New Roman"/>
                            <w:color w:val="000000"/>
                            <w:sz w:val="24"/>
                            <w:szCs w:val="24"/>
                            <w:lang w:eastAsia="pt-BR"/>
                          </w:rPr>
                          <w:t>ampl</w:t>
                        </w:r>
                        <w:proofErr w:type="spellEnd"/>
                        <w:r w:rsidRPr="001D2335">
                          <w:rPr>
                            <w:rFonts w:ascii="Times New Roman" w:eastAsia="Times New Roman" w:hAnsi="Times New Roman" w:cs="Times New Roman"/>
                            <w:color w:val="000000"/>
                            <w:sz w:val="24"/>
                            <w:szCs w:val="24"/>
                            <w:lang w:eastAsia="pt-BR"/>
                          </w:rPr>
                          <w:t xml:space="preserve">. Rio de Janeiro: Best </w:t>
                        </w:r>
                        <w:proofErr w:type="spellStart"/>
                        <w:r w:rsidRPr="001D2335">
                          <w:rPr>
                            <w:rFonts w:ascii="Times New Roman" w:eastAsia="Times New Roman" w:hAnsi="Times New Roman" w:cs="Times New Roman"/>
                            <w:color w:val="000000"/>
                            <w:sz w:val="24"/>
                            <w:szCs w:val="24"/>
                            <w:lang w:eastAsia="pt-BR"/>
                          </w:rPr>
                          <w:t>Seller</w:t>
                        </w:r>
                        <w:proofErr w:type="spellEnd"/>
                        <w:r w:rsidRPr="001D2335">
                          <w:rPr>
                            <w:rFonts w:ascii="Times New Roman" w:eastAsia="Times New Roman" w:hAnsi="Times New Roman" w:cs="Times New Roman"/>
                            <w:color w:val="000000"/>
                            <w:sz w:val="24"/>
                            <w:szCs w:val="24"/>
                            <w:lang w:eastAsia="pt-BR"/>
                          </w:rPr>
                          <w:t>,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KUYEN, </w:t>
                        </w:r>
                        <w:proofErr w:type="spellStart"/>
                        <w:r w:rsidRPr="001D2335">
                          <w:rPr>
                            <w:rFonts w:ascii="Times New Roman" w:eastAsia="Times New Roman" w:hAnsi="Times New Roman" w:cs="Times New Roman"/>
                            <w:color w:val="000000"/>
                            <w:sz w:val="24"/>
                            <w:szCs w:val="24"/>
                            <w:lang w:eastAsia="pt-BR"/>
                          </w:rPr>
                          <w:t>Patricia</w:t>
                        </w:r>
                        <w:proofErr w:type="spellEnd"/>
                        <w:r w:rsidRPr="001D2335">
                          <w:rPr>
                            <w:rFonts w:ascii="Times New Roman" w:eastAsia="Times New Roman" w:hAnsi="Times New Roman" w:cs="Times New Roman"/>
                            <w:color w:val="000000"/>
                            <w:sz w:val="24"/>
                            <w:szCs w:val="24"/>
                            <w:lang w:eastAsia="pt-BR"/>
                          </w:rPr>
                          <w:t xml:space="preserve"> Sorgatto. </w:t>
                        </w:r>
                        <w:r w:rsidRPr="001D2335">
                          <w:rPr>
                            <w:rFonts w:ascii="Times New Roman" w:eastAsia="Times New Roman" w:hAnsi="Times New Roman" w:cs="Times New Roman"/>
                            <w:b/>
                            <w:bCs/>
                            <w:color w:val="000000"/>
                            <w:sz w:val="24"/>
                            <w:szCs w:val="24"/>
                            <w:lang w:eastAsia="pt-BR"/>
                          </w:rPr>
                          <w:t>Raciocínio lógico e métodos quantitativos</w:t>
                        </w:r>
                        <w:r w:rsidRPr="001D2335">
                          <w:rPr>
                            <w:rFonts w:ascii="Times New Roman" w:eastAsia="Times New Roman" w:hAnsi="Times New Roman" w:cs="Times New Roman"/>
                            <w:color w:val="000000"/>
                            <w:sz w:val="24"/>
                            <w:szCs w:val="24"/>
                            <w:lang w:eastAsia="pt-BR"/>
                          </w:rPr>
                          <w:t xml:space="preserve">. São Leopoldo: </w:t>
                        </w:r>
                        <w:proofErr w:type="spellStart"/>
                        <w:r w:rsidRPr="001D2335">
                          <w:rPr>
                            <w:rFonts w:ascii="Times New Roman" w:eastAsia="Times New Roman" w:hAnsi="Times New Roman" w:cs="Times New Roman"/>
                            <w:color w:val="000000"/>
                            <w:sz w:val="24"/>
                            <w:szCs w:val="24"/>
                            <w:lang w:eastAsia="pt-BR"/>
                          </w:rPr>
                          <w:t>Unisinos</w:t>
                        </w:r>
                        <w:proofErr w:type="spellEnd"/>
                        <w:r w:rsidRPr="001D2335">
                          <w:rPr>
                            <w:rFonts w:ascii="Times New Roman" w:eastAsia="Times New Roman" w:hAnsi="Times New Roman" w:cs="Times New Roman"/>
                            <w:color w:val="000000"/>
                            <w:sz w:val="24"/>
                            <w:szCs w:val="24"/>
                            <w:lang w:eastAsia="pt-BR"/>
                          </w:rPr>
                          <w:t>,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COSTA, Giovani </w:t>
                        </w:r>
                        <w:proofErr w:type="spellStart"/>
                        <w:r w:rsidRPr="001D2335">
                          <w:rPr>
                            <w:rFonts w:ascii="Times New Roman" w:eastAsia="Times New Roman" w:hAnsi="Times New Roman" w:cs="Times New Roman"/>
                            <w:color w:val="000000"/>
                            <w:sz w:val="24"/>
                            <w:szCs w:val="24"/>
                            <w:lang w:eastAsia="pt-BR"/>
                          </w:rPr>
                          <w:t>Glaucio</w:t>
                        </w:r>
                        <w:proofErr w:type="spellEnd"/>
                        <w:r w:rsidRPr="001D2335">
                          <w:rPr>
                            <w:rFonts w:ascii="Times New Roman" w:eastAsia="Times New Roman" w:hAnsi="Times New Roman" w:cs="Times New Roman"/>
                            <w:color w:val="000000"/>
                            <w:sz w:val="24"/>
                            <w:szCs w:val="24"/>
                            <w:lang w:eastAsia="pt-BR"/>
                          </w:rPr>
                          <w:t xml:space="preserve"> de Oliveira. </w:t>
                        </w:r>
                        <w:r w:rsidRPr="001D2335">
                          <w:rPr>
                            <w:rFonts w:ascii="Times New Roman" w:eastAsia="Times New Roman" w:hAnsi="Times New Roman" w:cs="Times New Roman"/>
                            <w:b/>
                            <w:bCs/>
                            <w:color w:val="000000"/>
                            <w:sz w:val="24"/>
                            <w:szCs w:val="24"/>
                            <w:lang w:eastAsia="pt-BR"/>
                          </w:rPr>
                          <w:t>Curso de estatística básica</w:t>
                        </w:r>
                        <w:r w:rsidRPr="001D2335">
                          <w:rPr>
                            <w:rFonts w:ascii="Times New Roman" w:eastAsia="Times New Roman" w:hAnsi="Times New Roman" w:cs="Times New Roman"/>
                            <w:color w:val="000000"/>
                            <w:sz w:val="24"/>
                            <w:szCs w:val="24"/>
                            <w:lang w:eastAsia="pt-BR"/>
                          </w:rPr>
                          <w:t xml:space="preserve">. 2.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rev. e </w:t>
                        </w:r>
                        <w:proofErr w:type="spellStart"/>
                        <w:r w:rsidRPr="001D2335">
                          <w:rPr>
                            <w:rFonts w:ascii="Times New Roman" w:eastAsia="Times New Roman" w:hAnsi="Times New Roman" w:cs="Times New Roman"/>
                            <w:color w:val="000000"/>
                            <w:sz w:val="24"/>
                            <w:szCs w:val="24"/>
                            <w:lang w:eastAsia="pt-BR"/>
                          </w:rPr>
                          <w:t>ampl</w:t>
                        </w:r>
                        <w:proofErr w:type="spellEnd"/>
                        <w:r w:rsidRPr="001D2335">
                          <w:rPr>
                            <w:rFonts w:ascii="Times New Roman" w:eastAsia="Times New Roman" w:hAnsi="Times New Roman" w:cs="Times New Roman"/>
                            <w:color w:val="000000"/>
                            <w:sz w:val="24"/>
                            <w:szCs w:val="24"/>
                            <w:lang w:eastAsia="pt-BR"/>
                          </w:rPr>
                          <w:t>. São Paulo: Atlas, 2015.</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FONSECA, Jairo Simon da; MARTINS, Gilberto de Andrade. </w:t>
                        </w:r>
                        <w:r w:rsidRPr="001D2335">
                          <w:rPr>
                            <w:rFonts w:ascii="Times New Roman" w:eastAsia="Times New Roman" w:hAnsi="Times New Roman" w:cs="Times New Roman"/>
                            <w:b/>
                            <w:bCs/>
                            <w:color w:val="000000"/>
                            <w:sz w:val="24"/>
                            <w:szCs w:val="24"/>
                            <w:lang w:eastAsia="pt-BR"/>
                          </w:rPr>
                          <w:t>Curso de estatística</w:t>
                        </w:r>
                        <w:r w:rsidRPr="001D2335">
                          <w:rPr>
                            <w:rFonts w:ascii="Times New Roman" w:eastAsia="Times New Roman" w:hAnsi="Times New Roman" w:cs="Times New Roman"/>
                            <w:color w:val="000000"/>
                            <w:sz w:val="24"/>
                            <w:szCs w:val="24"/>
                            <w:lang w:eastAsia="pt-BR"/>
                          </w:rPr>
                          <w:t xml:space="preserve">. 6.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Atlas, 2012.</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GIANOTTI, Renata Cabral. </w:t>
                        </w:r>
                        <w:r w:rsidRPr="001D2335">
                          <w:rPr>
                            <w:rFonts w:ascii="Times New Roman" w:eastAsia="Times New Roman" w:hAnsi="Times New Roman" w:cs="Times New Roman"/>
                            <w:b/>
                            <w:bCs/>
                            <w:color w:val="000000"/>
                            <w:sz w:val="24"/>
                            <w:szCs w:val="24"/>
                            <w:lang w:eastAsia="pt-BR"/>
                          </w:rPr>
                          <w:t>Estatística</w:t>
                        </w:r>
                        <w:r w:rsidRPr="001D2335">
                          <w:rPr>
                            <w:rFonts w:ascii="Times New Roman" w:eastAsia="Times New Roman" w:hAnsi="Times New Roman" w:cs="Times New Roman"/>
                            <w:color w:val="000000"/>
                            <w:sz w:val="24"/>
                            <w:szCs w:val="24"/>
                            <w:lang w:eastAsia="pt-BR"/>
                          </w:rPr>
                          <w:t>. São Leopoldo: Ed. UNISINOS, 2011.</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KUYVEN, Patrícia Sorgatto. </w:t>
                        </w:r>
                        <w:r w:rsidRPr="001D2335">
                          <w:rPr>
                            <w:rFonts w:ascii="Times New Roman" w:eastAsia="Times New Roman" w:hAnsi="Times New Roman" w:cs="Times New Roman"/>
                            <w:b/>
                            <w:bCs/>
                            <w:color w:val="000000"/>
                            <w:sz w:val="24"/>
                            <w:szCs w:val="24"/>
                            <w:lang w:eastAsia="pt-BR"/>
                          </w:rPr>
                          <w:t>Métodos estatísticos aplicados ao processo decisório</w:t>
                        </w:r>
                        <w:r w:rsidRPr="001D2335">
                          <w:rPr>
                            <w:rFonts w:ascii="Times New Roman" w:eastAsia="Times New Roman" w:hAnsi="Times New Roman" w:cs="Times New Roman"/>
                            <w:color w:val="000000"/>
                            <w:sz w:val="24"/>
                            <w:szCs w:val="24"/>
                            <w:lang w:eastAsia="pt-BR"/>
                          </w:rPr>
                          <w:t>. São Leopoldo: UNISINOS,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MOORE, David S. </w:t>
                        </w:r>
                        <w:r w:rsidRPr="001D2335">
                          <w:rPr>
                            <w:rFonts w:ascii="Times New Roman" w:eastAsia="Times New Roman" w:hAnsi="Times New Roman" w:cs="Times New Roman"/>
                            <w:b/>
                            <w:bCs/>
                            <w:color w:val="000000"/>
                            <w:sz w:val="24"/>
                            <w:szCs w:val="24"/>
                            <w:lang w:eastAsia="pt-BR"/>
                          </w:rPr>
                          <w:t>A estatística básica e sua prática</w:t>
                        </w:r>
                        <w:r w:rsidRPr="001D2335">
                          <w:rPr>
                            <w:rFonts w:ascii="Times New Roman" w:eastAsia="Times New Roman" w:hAnsi="Times New Roman" w:cs="Times New Roman"/>
                            <w:color w:val="000000"/>
                            <w:sz w:val="24"/>
                            <w:szCs w:val="24"/>
                            <w:lang w:eastAsia="pt-BR"/>
                          </w:rPr>
                          <w:t xml:space="preserve">. 6. Rio de </w:t>
                        </w:r>
                        <w:proofErr w:type="gramStart"/>
                        <w:r w:rsidRPr="001D2335">
                          <w:rPr>
                            <w:rFonts w:ascii="Times New Roman" w:eastAsia="Times New Roman" w:hAnsi="Times New Roman" w:cs="Times New Roman"/>
                            <w:color w:val="000000"/>
                            <w:sz w:val="24"/>
                            <w:szCs w:val="24"/>
                            <w:lang w:eastAsia="pt-BR"/>
                          </w:rPr>
                          <w:t>Janeiro :</w:t>
                        </w:r>
                        <w:proofErr w:type="gramEnd"/>
                        <w:r w:rsidRPr="001D2335">
                          <w:rPr>
                            <w:rFonts w:ascii="Times New Roman" w:eastAsia="Times New Roman" w:hAnsi="Times New Roman" w:cs="Times New Roman"/>
                            <w:color w:val="000000"/>
                            <w:sz w:val="24"/>
                            <w:szCs w:val="24"/>
                            <w:lang w:eastAsia="pt-BR"/>
                          </w:rPr>
                          <w:t xml:space="preserve"> LTC, 2014.</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Introdução à Educação a Distância</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30,0000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2,0000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Atividade destinada á curso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Proporcionar aos estudantes um espaço de exploração e experimentação da modalidade de </w:t>
                        </w:r>
                        <w:proofErr w:type="spellStart"/>
                        <w:proofErr w:type="gramStart"/>
                        <w:r w:rsidRPr="001D2335">
                          <w:rPr>
                            <w:rFonts w:ascii="Times New Roman" w:eastAsia="Times New Roman" w:hAnsi="Times New Roman" w:cs="Times New Roman"/>
                            <w:color w:val="000000"/>
                            <w:sz w:val="24"/>
                            <w:szCs w:val="24"/>
                            <w:lang w:eastAsia="pt-BR"/>
                          </w:rPr>
                          <w:t>EaD</w:t>
                        </w:r>
                        <w:proofErr w:type="spellEnd"/>
                        <w:proofErr w:type="gramEnd"/>
                        <w:r w:rsidRPr="001D2335">
                          <w:rPr>
                            <w:rFonts w:ascii="Times New Roman" w:eastAsia="Times New Roman" w:hAnsi="Times New Roman" w:cs="Times New Roman"/>
                            <w:color w:val="000000"/>
                            <w:sz w:val="24"/>
                            <w:szCs w:val="24"/>
                            <w:lang w:eastAsia="pt-BR"/>
                          </w:rPr>
                          <w:t>;</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Reconhecer o papel/função do aluno inerente a modalidade </w:t>
                        </w:r>
                        <w:proofErr w:type="spellStart"/>
                        <w:proofErr w:type="gramStart"/>
                        <w:r w:rsidRPr="001D2335">
                          <w:rPr>
                            <w:rFonts w:ascii="Times New Roman" w:eastAsia="Times New Roman" w:hAnsi="Times New Roman" w:cs="Times New Roman"/>
                            <w:color w:val="000000"/>
                            <w:sz w:val="24"/>
                            <w:szCs w:val="24"/>
                            <w:lang w:eastAsia="pt-BR"/>
                          </w:rPr>
                          <w:t>EaD</w:t>
                        </w:r>
                        <w:proofErr w:type="spellEnd"/>
                        <w:proofErr w:type="gramEnd"/>
                        <w:r w:rsidRPr="001D2335">
                          <w:rPr>
                            <w:rFonts w:ascii="Times New Roman" w:eastAsia="Times New Roman" w:hAnsi="Times New Roman" w:cs="Times New Roman"/>
                            <w:color w:val="000000"/>
                            <w:sz w:val="24"/>
                            <w:szCs w:val="24"/>
                            <w:lang w:eastAsia="pt-BR"/>
                          </w:rPr>
                          <w:t xml:space="preserve"> no que tange a autonomia e disponibilidade de espaço/tempo;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Identificar e analisar os instrumentos legais que regulamentam a </w:t>
                        </w:r>
                        <w:proofErr w:type="spellStart"/>
                        <w:r w:rsidRPr="001D2335">
                          <w:rPr>
                            <w:rFonts w:ascii="Times New Roman" w:eastAsia="Times New Roman" w:hAnsi="Times New Roman" w:cs="Times New Roman"/>
                            <w:color w:val="000000"/>
                            <w:sz w:val="24"/>
                            <w:szCs w:val="24"/>
                            <w:lang w:eastAsia="pt-BR"/>
                          </w:rPr>
                          <w:t>Ead</w:t>
                        </w:r>
                        <w:proofErr w:type="spellEnd"/>
                        <w:r w:rsidRPr="001D2335">
                          <w:rPr>
                            <w:rFonts w:ascii="Times New Roman" w:eastAsia="Times New Roman" w:hAnsi="Times New Roman" w:cs="Times New Roman"/>
                            <w:color w:val="000000"/>
                            <w:sz w:val="24"/>
                            <w:szCs w:val="24"/>
                            <w:lang w:eastAsia="pt-BR"/>
                          </w:rPr>
                          <w:t>;</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Analisar e identificar as formas de navegação e informações relativas ao conhecimento tecnológico necessário para a realização das atividades </w:t>
                        </w:r>
                        <w:proofErr w:type="gramStart"/>
                        <w:r w:rsidRPr="001D2335">
                          <w:rPr>
                            <w:rFonts w:ascii="Times New Roman" w:eastAsia="Times New Roman" w:hAnsi="Times New Roman" w:cs="Times New Roman"/>
                            <w:color w:val="000000"/>
                            <w:sz w:val="24"/>
                            <w:szCs w:val="24"/>
                            <w:lang w:eastAsia="pt-BR"/>
                          </w:rPr>
                          <w:t>a</w:t>
                        </w:r>
                        <w:proofErr w:type="gramEnd"/>
                        <w:r w:rsidRPr="001D2335">
                          <w:rPr>
                            <w:rFonts w:ascii="Times New Roman" w:eastAsia="Times New Roman" w:hAnsi="Times New Roman" w:cs="Times New Roman"/>
                            <w:color w:val="000000"/>
                            <w:sz w:val="24"/>
                            <w:szCs w:val="24"/>
                            <w:lang w:eastAsia="pt-BR"/>
                          </w:rPr>
                          <w:t xml:space="preserve"> distância, bem como uso da plataforma virtual de apoio.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Políticas de Educação a distancia;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Histórico e Concepções de </w:t>
                        </w:r>
                        <w:proofErr w:type="spellStart"/>
                        <w:proofErr w:type="gramStart"/>
                        <w:r w:rsidRPr="001D2335">
                          <w:rPr>
                            <w:rFonts w:ascii="Verdana" w:eastAsia="Times New Roman" w:hAnsi="Verdana" w:cs="Times New Roman"/>
                            <w:color w:val="000000"/>
                            <w:sz w:val="17"/>
                            <w:szCs w:val="17"/>
                            <w:lang w:eastAsia="pt-BR"/>
                          </w:rPr>
                          <w:t>EaD</w:t>
                        </w:r>
                        <w:proofErr w:type="spellEnd"/>
                        <w:proofErr w:type="gram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Tecnologias Digitais Virtuais.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w:t>
                        </w:r>
                        <w:r w:rsidRPr="001D2335">
                          <w:rPr>
                            <w:rFonts w:ascii="Verdana" w:eastAsia="Times New Roman" w:hAnsi="Verdana" w:cs="Times New Roman"/>
                            <w:color w:val="000000"/>
                            <w:sz w:val="17"/>
                            <w:szCs w:val="17"/>
                            <w:lang w:eastAsia="pt-BR"/>
                          </w:rPr>
                          <w:lastRenderedPageBreak/>
                          <w:t>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da aprendizagem, de caráter contínuo e processual, será realizada de forma individual e/ou coletiva no decorrer do processo formativo através de instrumentos e metodologias que terão por objetivo aferir o desenvolvimento das competências previstas. Serão adotadas metodologias tais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provas</w:t>
                        </w:r>
                        <w:proofErr w:type="gram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trabalhos</w:t>
                        </w:r>
                        <w:proofErr w:type="gramEnd"/>
                        <w:r w:rsidRPr="001D2335">
                          <w:rPr>
                            <w:rFonts w:ascii="Verdana" w:eastAsia="Times New Roman" w:hAnsi="Verdana" w:cs="Times New Roman"/>
                            <w:color w:val="000000"/>
                            <w:sz w:val="17"/>
                            <w:szCs w:val="17"/>
                            <w:lang w:eastAsia="pt-BR"/>
                          </w:rPr>
                          <w:t xml:space="preserve">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participação</w:t>
                        </w:r>
                        <w:proofErr w:type="gramEnd"/>
                        <w:r w:rsidRPr="001D2335">
                          <w:rPr>
                            <w:rFonts w:ascii="Verdana" w:eastAsia="Times New Roman" w:hAnsi="Verdana" w:cs="Times New Roman"/>
                            <w:color w:val="000000"/>
                            <w:sz w:val="17"/>
                            <w:szCs w:val="17"/>
                            <w:lang w:eastAsia="pt-BR"/>
                          </w:rPr>
                          <w:t xml:space="preserve">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estudos</w:t>
                        </w:r>
                        <w:proofErr w:type="gramEnd"/>
                        <w:r w:rsidRPr="001D2335">
                          <w:rPr>
                            <w:rFonts w:ascii="Verdana" w:eastAsia="Times New Roman" w:hAnsi="Verdana" w:cs="Times New Roman"/>
                            <w:color w:val="000000"/>
                            <w:sz w:val="17"/>
                            <w:szCs w:val="17"/>
                            <w:lang w:eastAsia="pt-BR"/>
                          </w:rPr>
                          <w:t xml:space="preserve">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projetos</w:t>
                        </w:r>
                        <w:proofErr w:type="gramEnd"/>
                        <w:r w:rsidRPr="001D2335">
                          <w:rPr>
                            <w:rFonts w:ascii="Verdana" w:eastAsia="Times New Roman" w:hAnsi="Verdana" w:cs="Times New Roman"/>
                            <w:color w:val="000000"/>
                            <w:sz w:val="17"/>
                            <w:szCs w:val="17"/>
                            <w:lang w:eastAsia="pt-BR"/>
                          </w:rPr>
                          <w:t xml:space="preserve">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elaboração</w:t>
                        </w:r>
                        <w:proofErr w:type="gramEnd"/>
                        <w:r w:rsidRPr="001D2335">
                          <w:rPr>
                            <w:rFonts w:ascii="Verdana" w:eastAsia="Times New Roman" w:hAnsi="Verdana" w:cs="Times New Roman"/>
                            <w:color w:val="000000"/>
                            <w:sz w:val="17"/>
                            <w:szCs w:val="17"/>
                            <w:lang w:eastAsia="pt-BR"/>
                          </w:rPr>
                          <w:t xml:space="preserve"> de produções textuais.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DEAQUINO, Carlos Tasso Eira. </w:t>
                        </w:r>
                        <w:r w:rsidRPr="001D2335">
                          <w:rPr>
                            <w:rFonts w:ascii="Times New Roman" w:eastAsia="Times New Roman" w:hAnsi="Times New Roman" w:cs="Times New Roman"/>
                            <w:b/>
                            <w:bCs/>
                            <w:color w:val="000000"/>
                            <w:sz w:val="24"/>
                            <w:szCs w:val="24"/>
                            <w:lang w:eastAsia="pt-BR"/>
                          </w:rPr>
                          <w:t>Como aprender</w:t>
                        </w:r>
                        <w:r w:rsidRPr="001D2335">
                          <w:rPr>
                            <w:rFonts w:ascii="Times New Roman" w:eastAsia="Times New Roman" w:hAnsi="Times New Roman" w:cs="Times New Roman"/>
                            <w:color w:val="000000"/>
                            <w:sz w:val="24"/>
                            <w:szCs w:val="24"/>
                            <w:lang w:eastAsia="pt-BR"/>
                          </w:rPr>
                          <w:t xml:space="preserve">: </w:t>
                        </w:r>
                        <w:proofErr w:type="spellStart"/>
                        <w:r w:rsidRPr="001D2335">
                          <w:rPr>
                            <w:rFonts w:ascii="Times New Roman" w:eastAsia="Times New Roman" w:hAnsi="Times New Roman" w:cs="Times New Roman"/>
                            <w:color w:val="000000"/>
                            <w:sz w:val="24"/>
                            <w:szCs w:val="24"/>
                            <w:lang w:eastAsia="pt-BR"/>
                          </w:rPr>
                          <w:t>andragogia</w:t>
                        </w:r>
                        <w:proofErr w:type="spellEnd"/>
                        <w:r w:rsidRPr="001D2335">
                          <w:rPr>
                            <w:rFonts w:ascii="Times New Roman" w:eastAsia="Times New Roman" w:hAnsi="Times New Roman" w:cs="Times New Roman"/>
                            <w:color w:val="000000"/>
                            <w:sz w:val="24"/>
                            <w:szCs w:val="24"/>
                            <w:lang w:eastAsia="pt-BR"/>
                          </w:rPr>
                          <w:t xml:space="preserve"> e as habilidades de aprendizagem. São Paulo: Pearson, 2009.</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MAIA, Carmem; MÁTTAR, João. </w:t>
                        </w:r>
                        <w:r w:rsidRPr="001D2335">
                          <w:rPr>
                            <w:rFonts w:ascii="Times New Roman" w:eastAsia="Times New Roman" w:hAnsi="Times New Roman" w:cs="Times New Roman"/>
                            <w:b/>
                            <w:bCs/>
                            <w:color w:val="000000"/>
                            <w:sz w:val="24"/>
                            <w:szCs w:val="24"/>
                            <w:lang w:eastAsia="pt-BR"/>
                          </w:rPr>
                          <w:t xml:space="preserve">O ABC da </w:t>
                        </w:r>
                        <w:proofErr w:type="spellStart"/>
                        <w:proofErr w:type="gramStart"/>
                        <w:r w:rsidRPr="001D2335">
                          <w:rPr>
                            <w:rFonts w:ascii="Times New Roman" w:eastAsia="Times New Roman" w:hAnsi="Times New Roman" w:cs="Times New Roman"/>
                            <w:b/>
                            <w:bCs/>
                            <w:color w:val="000000"/>
                            <w:sz w:val="24"/>
                            <w:szCs w:val="24"/>
                            <w:lang w:eastAsia="pt-BR"/>
                          </w:rPr>
                          <w:t>EaD</w:t>
                        </w:r>
                        <w:proofErr w:type="spellEnd"/>
                        <w:proofErr w:type="gramEnd"/>
                        <w:r w:rsidRPr="001D2335">
                          <w:rPr>
                            <w:rFonts w:ascii="Times New Roman" w:eastAsia="Times New Roman" w:hAnsi="Times New Roman" w:cs="Times New Roman"/>
                            <w:color w:val="000000"/>
                            <w:sz w:val="24"/>
                            <w:szCs w:val="24"/>
                            <w:lang w:eastAsia="pt-BR"/>
                          </w:rPr>
                          <w:t>: a educação a distância hoje. São Paulo: Pearson Prentice Hall, 2007.</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RIGO, Sandro José. </w:t>
                        </w:r>
                        <w:r w:rsidRPr="001D2335">
                          <w:rPr>
                            <w:rFonts w:ascii="Times New Roman" w:eastAsia="Times New Roman" w:hAnsi="Times New Roman" w:cs="Times New Roman"/>
                            <w:b/>
                            <w:bCs/>
                            <w:color w:val="000000"/>
                            <w:sz w:val="24"/>
                            <w:szCs w:val="24"/>
                            <w:lang w:eastAsia="pt-BR"/>
                          </w:rPr>
                          <w:t xml:space="preserve">Introdução à educação </w:t>
                        </w:r>
                        <w:proofErr w:type="gramStart"/>
                        <w:r w:rsidRPr="001D2335">
                          <w:rPr>
                            <w:rFonts w:ascii="Times New Roman" w:eastAsia="Times New Roman" w:hAnsi="Times New Roman" w:cs="Times New Roman"/>
                            <w:b/>
                            <w:bCs/>
                            <w:color w:val="000000"/>
                            <w:sz w:val="24"/>
                            <w:szCs w:val="24"/>
                            <w:lang w:eastAsia="pt-BR"/>
                          </w:rPr>
                          <w:t>a</w:t>
                        </w:r>
                        <w:proofErr w:type="gramEnd"/>
                        <w:r w:rsidRPr="001D2335">
                          <w:rPr>
                            <w:rFonts w:ascii="Times New Roman" w:eastAsia="Times New Roman" w:hAnsi="Times New Roman" w:cs="Times New Roman"/>
                            <w:b/>
                            <w:bCs/>
                            <w:color w:val="000000"/>
                            <w:sz w:val="24"/>
                            <w:szCs w:val="24"/>
                            <w:lang w:eastAsia="pt-BR"/>
                          </w:rPr>
                          <w:t xml:space="preserve"> distância</w:t>
                        </w:r>
                        <w:r w:rsidRPr="001D2335">
                          <w:rPr>
                            <w:rFonts w:ascii="Times New Roman" w:eastAsia="Times New Roman" w:hAnsi="Times New Roman" w:cs="Times New Roman"/>
                            <w:color w:val="000000"/>
                            <w:sz w:val="24"/>
                            <w:szCs w:val="24"/>
                            <w:lang w:eastAsia="pt-BR"/>
                          </w:rPr>
                          <w:t>. São Leopoldo: UNISINOS,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COLL, César; MONEREO I FONT, </w:t>
                        </w:r>
                        <w:proofErr w:type="spellStart"/>
                        <w:r w:rsidRPr="001D2335">
                          <w:rPr>
                            <w:rFonts w:ascii="Times New Roman" w:eastAsia="Times New Roman" w:hAnsi="Times New Roman" w:cs="Times New Roman"/>
                            <w:color w:val="000000"/>
                            <w:sz w:val="24"/>
                            <w:szCs w:val="24"/>
                            <w:lang w:eastAsia="pt-BR"/>
                          </w:rPr>
                          <w:t>Carles</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Psicologia da educação virtual</w:t>
                        </w:r>
                        <w:r w:rsidRPr="001D2335">
                          <w:rPr>
                            <w:rFonts w:ascii="Times New Roman" w:eastAsia="Times New Roman" w:hAnsi="Times New Roman" w:cs="Times New Roman"/>
                            <w:color w:val="000000"/>
                            <w:sz w:val="24"/>
                            <w:szCs w:val="24"/>
                            <w:lang w:eastAsia="pt-BR"/>
                          </w:rPr>
                          <w:t>: aprender e ensinas com as tecnologias da informação e da comunicação. Porto Alegre: Artmed,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ROSINI, Alessandro Marco. </w:t>
                        </w:r>
                        <w:r w:rsidRPr="001D2335">
                          <w:rPr>
                            <w:rFonts w:ascii="Times New Roman" w:eastAsia="Times New Roman" w:hAnsi="Times New Roman" w:cs="Times New Roman"/>
                            <w:b/>
                            <w:bCs/>
                            <w:color w:val="000000"/>
                            <w:sz w:val="24"/>
                            <w:szCs w:val="24"/>
                            <w:lang w:eastAsia="pt-BR"/>
                          </w:rPr>
                          <w:t>As Novas Tecnologias da Informação e a Educação a Distância</w:t>
                        </w:r>
                        <w:r w:rsidRPr="001D2335">
                          <w:rPr>
                            <w:rFonts w:ascii="Times New Roman" w:eastAsia="Times New Roman" w:hAnsi="Times New Roman" w:cs="Times New Roman"/>
                            <w:color w:val="000000"/>
                            <w:sz w:val="24"/>
                            <w:szCs w:val="24"/>
                            <w:lang w:eastAsia="pt-BR"/>
                          </w:rPr>
                          <w:t xml:space="preserve">. </w:t>
                        </w:r>
                        <w:proofErr w:type="spellStart"/>
                        <w:r w:rsidRPr="001D2335">
                          <w:rPr>
                            <w:rFonts w:ascii="Times New Roman" w:eastAsia="Times New Roman" w:hAnsi="Times New Roman" w:cs="Times New Roman"/>
                            <w:color w:val="000000"/>
                            <w:sz w:val="24"/>
                            <w:szCs w:val="24"/>
                            <w:lang w:eastAsia="pt-BR"/>
                          </w:rPr>
                          <w:t>Sao</w:t>
                        </w:r>
                        <w:proofErr w:type="spellEnd"/>
                        <w:r w:rsidRPr="001D2335">
                          <w:rPr>
                            <w:rFonts w:ascii="Times New Roman" w:eastAsia="Times New Roman" w:hAnsi="Times New Roman" w:cs="Times New Roman"/>
                            <w:color w:val="000000"/>
                            <w:sz w:val="24"/>
                            <w:szCs w:val="24"/>
                            <w:lang w:eastAsia="pt-BR"/>
                          </w:rPr>
                          <w:t xml:space="preserve"> Paulo, </w:t>
                        </w:r>
                        <w:proofErr w:type="spellStart"/>
                        <w:r w:rsidRPr="001D2335">
                          <w:rPr>
                            <w:rFonts w:ascii="Times New Roman" w:eastAsia="Times New Roman" w:hAnsi="Times New Roman" w:cs="Times New Roman"/>
                            <w:color w:val="000000"/>
                            <w:sz w:val="24"/>
                            <w:szCs w:val="24"/>
                            <w:lang w:eastAsia="pt-BR"/>
                          </w:rPr>
                          <w:t>Brazil</w:t>
                        </w:r>
                        <w:proofErr w:type="spellEnd"/>
                        <w:r w:rsidRPr="001D2335">
                          <w:rPr>
                            <w:rFonts w:ascii="Times New Roman" w:eastAsia="Times New Roman" w:hAnsi="Times New Roman" w:cs="Times New Roman"/>
                            <w:color w:val="000000"/>
                            <w:sz w:val="24"/>
                            <w:szCs w:val="24"/>
                            <w:lang w:eastAsia="pt-BR"/>
                          </w:rPr>
                          <w:t xml:space="preserve">: </w:t>
                        </w:r>
                        <w:proofErr w:type="spellStart"/>
                        <w:r w:rsidRPr="001D2335">
                          <w:rPr>
                            <w:rFonts w:ascii="Times New Roman" w:eastAsia="Times New Roman" w:hAnsi="Times New Roman" w:cs="Times New Roman"/>
                            <w:color w:val="000000"/>
                            <w:sz w:val="24"/>
                            <w:szCs w:val="24"/>
                            <w:lang w:eastAsia="pt-BR"/>
                          </w:rPr>
                          <w:t>Cengage</w:t>
                        </w:r>
                        <w:proofErr w:type="spellEnd"/>
                        <w:r w:rsidRPr="001D2335">
                          <w:rPr>
                            <w:rFonts w:ascii="Times New Roman" w:eastAsia="Times New Roman" w:hAnsi="Times New Roman" w:cs="Times New Roman"/>
                            <w:color w:val="000000"/>
                            <w:sz w:val="24"/>
                            <w:szCs w:val="24"/>
                            <w:lang w:eastAsia="pt-BR"/>
                          </w:rPr>
                          <w:t xml:space="preserve"> Learning, 2007. Disponível em:</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Disponível em: http://pt.scribd.com/doc/46885443/Livro-As-Novas-Tecnologias-da-Informacao-e-a-Educacao-a-Distancia-Marcos-Rossini#scribd Acesso em: 17 de ago. 2016.</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VALENTINI, Carla </w:t>
                        </w:r>
                        <w:proofErr w:type="spellStart"/>
                        <w:r w:rsidRPr="001D2335">
                          <w:rPr>
                            <w:rFonts w:ascii="Times New Roman" w:eastAsia="Times New Roman" w:hAnsi="Times New Roman" w:cs="Times New Roman"/>
                            <w:color w:val="000000"/>
                            <w:sz w:val="24"/>
                            <w:szCs w:val="24"/>
                            <w:lang w:eastAsia="pt-BR"/>
                          </w:rPr>
                          <w:t>Beatris</w:t>
                        </w:r>
                        <w:proofErr w:type="spellEnd"/>
                        <w:r w:rsidRPr="001D2335">
                          <w:rPr>
                            <w:rFonts w:ascii="Times New Roman" w:eastAsia="Times New Roman" w:hAnsi="Times New Roman" w:cs="Times New Roman"/>
                            <w:color w:val="000000"/>
                            <w:sz w:val="24"/>
                            <w:szCs w:val="24"/>
                            <w:lang w:eastAsia="pt-BR"/>
                          </w:rPr>
                          <w:t>; SOARES, Eliana Maria do Sacramento (Org.). </w:t>
                        </w:r>
                        <w:r w:rsidRPr="001D2335">
                          <w:rPr>
                            <w:rFonts w:ascii="Times New Roman" w:eastAsia="Times New Roman" w:hAnsi="Times New Roman" w:cs="Times New Roman"/>
                            <w:b/>
                            <w:bCs/>
                            <w:color w:val="000000"/>
                            <w:sz w:val="24"/>
                            <w:szCs w:val="24"/>
                            <w:lang w:eastAsia="pt-BR"/>
                          </w:rPr>
                          <w:t>Aprendizagem em ambientes virtuais</w:t>
                        </w:r>
                        <w:r w:rsidRPr="001D2335">
                          <w:rPr>
                            <w:rFonts w:ascii="Times New Roman" w:eastAsia="Times New Roman" w:hAnsi="Times New Roman" w:cs="Times New Roman"/>
                            <w:color w:val="000000"/>
                            <w:sz w:val="24"/>
                            <w:szCs w:val="24"/>
                            <w:lang w:eastAsia="pt-BR"/>
                          </w:rPr>
                          <w:t>: compartilhando ideias e construindo cenários. Caxias do Sul: EDUCS,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MUNHOZ, </w:t>
                        </w:r>
                        <w:proofErr w:type="spellStart"/>
                        <w:r w:rsidRPr="001D2335">
                          <w:rPr>
                            <w:rFonts w:ascii="Times New Roman" w:eastAsia="Times New Roman" w:hAnsi="Times New Roman" w:cs="Times New Roman"/>
                            <w:color w:val="000000"/>
                            <w:sz w:val="24"/>
                            <w:szCs w:val="24"/>
                            <w:lang w:eastAsia="pt-BR"/>
                          </w:rPr>
                          <w:t>Antonio</w:t>
                        </w:r>
                        <w:proofErr w:type="spellEnd"/>
                        <w:r w:rsidRPr="001D2335">
                          <w:rPr>
                            <w:rFonts w:ascii="Times New Roman" w:eastAsia="Times New Roman" w:hAnsi="Times New Roman" w:cs="Times New Roman"/>
                            <w:color w:val="000000"/>
                            <w:sz w:val="24"/>
                            <w:szCs w:val="24"/>
                            <w:lang w:eastAsia="pt-BR"/>
                          </w:rPr>
                          <w:t xml:space="preserve"> </w:t>
                        </w:r>
                        <w:proofErr w:type="spellStart"/>
                        <w:r w:rsidRPr="001D2335">
                          <w:rPr>
                            <w:rFonts w:ascii="Times New Roman" w:eastAsia="Times New Roman" w:hAnsi="Times New Roman" w:cs="Times New Roman"/>
                            <w:color w:val="000000"/>
                            <w:sz w:val="24"/>
                            <w:szCs w:val="24"/>
                            <w:lang w:eastAsia="pt-BR"/>
                          </w:rPr>
                          <w:t>Siemsen</w:t>
                        </w:r>
                        <w:proofErr w:type="spell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O estudo em ambiente virtual de aprendizagem</w:t>
                        </w:r>
                        <w:r w:rsidRPr="001D2335">
                          <w:rPr>
                            <w:rFonts w:ascii="Times New Roman" w:eastAsia="Times New Roman" w:hAnsi="Times New Roman" w:cs="Times New Roman"/>
                            <w:color w:val="000000"/>
                            <w:sz w:val="24"/>
                            <w:szCs w:val="24"/>
                            <w:lang w:eastAsia="pt-BR"/>
                          </w:rPr>
                          <w:t xml:space="preserve">: um guia prático. Curitiba: </w:t>
                        </w:r>
                        <w:proofErr w:type="spellStart"/>
                        <w:r w:rsidRPr="001D2335">
                          <w:rPr>
                            <w:rFonts w:ascii="Times New Roman" w:eastAsia="Times New Roman" w:hAnsi="Times New Roman" w:cs="Times New Roman"/>
                            <w:color w:val="000000"/>
                            <w:sz w:val="24"/>
                            <w:szCs w:val="24"/>
                            <w:lang w:eastAsia="pt-BR"/>
                          </w:rPr>
                          <w:t>Intersaberes</w:t>
                        </w:r>
                        <w:proofErr w:type="spellEnd"/>
                        <w:r w:rsidRPr="001D2335">
                          <w:rPr>
                            <w:rFonts w:ascii="Times New Roman" w:eastAsia="Times New Roman" w:hAnsi="Times New Roman" w:cs="Times New Roman"/>
                            <w:color w:val="000000"/>
                            <w:sz w:val="24"/>
                            <w:szCs w:val="24"/>
                            <w:lang w:eastAsia="pt-BR"/>
                          </w:rPr>
                          <w:t>,  2013.</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RICARDO, Eleonora Jorge. </w:t>
                        </w:r>
                        <w:r w:rsidRPr="001D2335">
                          <w:rPr>
                            <w:rFonts w:ascii="Times New Roman" w:eastAsia="Times New Roman" w:hAnsi="Times New Roman" w:cs="Times New Roman"/>
                            <w:b/>
                            <w:bCs/>
                            <w:color w:val="000000"/>
                            <w:sz w:val="24"/>
                            <w:szCs w:val="24"/>
                            <w:lang w:eastAsia="pt-BR"/>
                          </w:rPr>
                          <w:t>Educação à distância</w:t>
                        </w:r>
                        <w:r w:rsidRPr="001D2335">
                          <w:rPr>
                            <w:rFonts w:ascii="Times New Roman" w:eastAsia="Times New Roman" w:hAnsi="Times New Roman" w:cs="Times New Roman"/>
                            <w:color w:val="000000"/>
                            <w:sz w:val="24"/>
                            <w:szCs w:val="24"/>
                            <w:lang w:eastAsia="pt-BR"/>
                          </w:rPr>
                          <w:t xml:space="preserve">: professores-autores em tempos de </w:t>
                        </w:r>
                        <w:proofErr w:type="spellStart"/>
                        <w:r w:rsidRPr="001D2335">
                          <w:rPr>
                            <w:rFonts w:ascii="Times New Roman" w:eastAsia="Times New Roman" w:hAnsi="Times New Roman" w:cs="Times New Roman"/>
                            <w:color w:val="000000"/>
                            <w:sz w:val="24"/>
                            <w:szCs w:val="24"/>
                            <w:lang w:eastAsia="pt-BR"/>
                          </w:rPr>
                          <w:t>cibercultura</w:t>
                        </w:r>
                        <w:proofErr w:type="spellEnd"/>
                        <w:r w:rsidRPr="001D2335">
                          <w:rPr>
                            <w:rFonts w:ascii="Times New Roman" w:eastAsia="Times New Roman" w:hAnsi="Times New Roman" w:cs="Times New Roman"/>
                            <w:color w:val="000000"/>
                            <w:sz w:val="24"/>
                            <w:szCs w:val="24"/>
                            <w:lang w:eastAsia="pt-BR"/>
                          </w:rPr>
                          <w:t>. São Paulo: Atlas, 2013.</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Contabilidade Empresarial</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compreender os elementos que compõem os demonstrativos financeiros;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realizar análises sobre os relatórios financeiros das organizações;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avaliar resultados contábeis e financeiros;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pensar lógica, crítica e analiticamente.</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balanço patrimonial – constituição e elaboração: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Balanço patrimonial: estrutura legal, apresentação e elaboração.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Demonstração do Resultado do Exercício: estrutura legal, apresentação e elaboração.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análise das demonstrações contábeis.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análise econômica e financeira das demonstrações contábeis através de indicadores;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Parecer de análise e diagnóstico.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da aprendizagem, de caráter contínuo e processual, será realizada de forma individual e ou coletiva no decorrer do processo formativo através de instrumentos e metodologias variadas, tais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Provas;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Trabalhos individuais e/ou grupais;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Participação crítica e reflexiva por meio de fóruns e debates;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Exercícios através de estudos de casos.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IUDÍCIBUS, S. de e MARION, J. C. </w:t>
                        </w:r>
                        <w:r w:rsidRPr="001D2335">
                          <w:rPr>
                            <w:rFonts w:ascii="Verdana" w:eastAsia="Times New Roman" w:hAnsi="Verdana" w:cs="Times New Roman"/>
                            <w:b/>
                            <w:bCs/>
                            <w:color w:val="000000"/>
                            <w:sz w:val="17"/>
                            <w:szCs w:val="17"/>
                            <w:lang w:eastAsia="pt-BR"/>
                          </w:rPr>
                          <w:t>Curso de Contabilidade para não contadores</w:t>
                        </w:r>
                        <w:r w:rsidRPr="001D2335">
                          <w:rPr>
                            <w:rFonts w:ascii="Verdana" w:eastAsia="Times New Roman" w:hAnsi="Verdana" w:cs="Times New Roman"/>
                            <w:color w:val="000000"/>
                            <w:sz w:val="17"/>
                            <w:szCs w:val="17"/>
                            <w:lang w:eastAsia="pt-BR"/>
                          </w:rPr>
                          <w:t xml:space="preserve">. 2.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Ed. Atlas, 2000.</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MARION, José Carlos. </w:t>
                        </w:r>
                        <w:r w:rsidRPr="001D2335">
                          <w:rPr>
                            <w:rFonts w:ascii="Verdana" w:eastAsia="Times New Roman" w:hAnsi="Verdana" w:cs="Times New Roman"/>
                            <w:b/>
                            <w:bCs/>
                            <w:color w:val="000000"/>
                            <w:sz w:val="17"/>
                            <w:szCs w:val="17"/>
                            <w:lang w:eastAsia="pt-BR"/>
                          </w:rPr>
                          <w:t>Contabilidade Empresarial</w:t>
                        </w:r>
                        <w:r w:rsidRPr="001D2335">
                          <w:rPr>
                            <w:rFonts w:ascii="Verdana" w:eastAsia="Times New Roman" w:hAnsi="Verdana" w:cs="Times New Roman"/>
                            <w:color w:val="000000"/>
                            <w:sz w:val="17"/>
                            <w:szCs w:val="17"/>
                            <w:lang w:eastAsia="pt-BR"/>
                          </w:rPr>
                          <w:t>. 15 ed. São Paulo,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RIBEIRO, O. M. </w:t>
                        </w:r>
                        <w:r w:rsidRPr="001D2335">
                          <w:rPr>
                            <w:rFonts w:ascii="Verdana" w:eastAsia="Times New Roman" w:hAnsi="Verdana" w:cs="Times New Roman"/>
                            <w:b/>
                            <w:bCs/>
                            <w:color w:val="000000"/>
                            <w:sz w:val="17"/>
                            <w:szCs w:val="17"/>
                            <w:lang w:eastAsia="pt-BR"/>
                          </w:rPr>
                          <w:t>Estrutura e Análise de Balanços Fácil</w:t>
                        </w:r>
                        <w:r w:rsidRPr="001D2335">
                          <w:rPr>
                            <w:rFonts w:ascii="Verdana" w:eastAsia="Times New Roman" w:hAnsi="Verdana" w:cs="Times New Roman"/>
                            <w:color w:val="000000"/>
                            <w:sz w:val="17"/>
                            <w:szCs w:val="17"/>
                            <w:lang w:eastAsia="pt-BR"/>
                          </w:rPr>
                          <w:t xml:space="preserve">. São Paulo: Ed. </w:t>
                        </w:r>
                        <w:proofErr w:type="gramStart"/>
                        <w:r w:rsidRPr="001D2335">
                          <w:rPr>
                            <w:rFonts w:ascii="Verdana" w:eastAsia="Times New Roman" w:hAnsi="Verdana" w:cs="Times New Roman"/>
                            <w:color w:val="000000"/>
                            <w:sz w:val="17"/>
                            <w:szCs w:val="17"/>
                            <w:lang w:eastAsia="pt-BR"/>
                          </w:rPr>
                          <w:t>Saraiva,</w:t>
                        </w:r>
                        <w:proofErr w:type="gramEnd"/>
                        <w:r w:rsidRPr="001D2335">
                          <w:rPr>
                            <w:rFonts w:ascii="Verdana" w:eastAsia="Times New Roman" w:hAnsi="Verdana" w:cs="Times New Roman"/>
                            <w:color w:val="000000"/>
                            <w:sz w:val="17"/>
                            <w:szCs w:val="17"/>
                            <w:lang w:eastAsia="pt-BR"/>
                          </w:rPr>
                          <w:t xml:space="preserve"> 2001.</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CREPALDI, Silvio A. </w:t>
                        </w:r>
                        <w:r w:rsidRPr="001D2335">
                          <w:rPr>
                            <w:rFonts w:ascii="Verdana" w:eastAsia="Times New Roman" w:hAnsi="Verdana" w:cs="Times New Roman"/>
                            <w:b/>
                            <w:bCs/>
                            <w:color w:val="000000"/>
                            <w:sz w:val="17"/>
                            <w:szCs w:val="17"/>
                            <w:lang w:eastAsia="pt-BR"/>
                          </w:rPr>
                          <w:t>Curso básico de contabilidade</w:t>
                        </w:r>
                        <w:r w:rsidRPr="001D2335">
                          <w:rPr>
                            <w:rFonts w:ascii="Verdana" w:eastAsia="Times New Roman" w:hAnsi="Verdana" w:cs="Times New Roman"/>
                            <w:color w:val="000000"/>
                            <w:sz w:val="17"/>
                            <w:szCs w:val="17"/>
                            <w:lang w:eastAsia="pt-BR"/>
                          </w:rPr>
                          <w:t xml:space="preserve">. 2.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Atlas, 2008.</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PADOVEZE, Clóvis L. </w:t>
                        </w:r>
                        <w:r w:rsidRPr="001D2335">
                          <w:rPr>
                            <w:rFonts w:ascii="Verdana" w:eastAsia="Times New Roman" w:hAnsi="Verdana" w:cs="Times New Roman"/>
                            <w:b/>
                            <w:bCs/>
                            <w:color w:val="000000"/>
                            <w:sz w:val="17"/>
                            <w:szCs w:val="17"/>
                            <w:lang w:eastAsia="pt-BR"/>
                          </w:rPr>
                          <w:t>Manual de Contabilidade básica</w:t>
                        </w:r>
                        <w:r w:rsidRPr="001D2335">
                          <w:rPr>
                            <w:rFonts w:ascii="Verdana" w:eastAsia="Times New Roman" w:hAnsi="Verdana" w:cs="Times New Roman"/>
                            <w:color w:val="000000"/>
                            <w:sz w:val="17"/>
                            <w:szCs w:val="17"/>
                            <w:lang w:eastAsia="pt-BR"/>
                          </w:rPr>
                          <w:t xml:space="preserve">: Contabilidade Introdutória e Intermediária. </w:t>
                        </w:r>
                        <w:proofErr w:type="gramStart"/>
                        <w:r w:rsidRPr="001D2335">
                          <w:rPr>
                            <w:rFonts w:ascii="Verdana" w:eastAsia="Times New Roman" w:hAnsi="Verdana" w:cs="Times New Roman"/>
                            <w:color w:val="000000"/>
                            <w:sz w:val="17"/>
                            <w:szCs w:val="17"/>
                            <w:lang w:eastAsia="pt-BR"/>
                          </w:rPr>
                          <w:t>7</w:t>
                        </w:r>
                        <w:proofErr w:type="gramEnd"/>
                        <w:r w:rsidRPr="001D2335">
                          <w:rPr>
                            <w:rFonts w:ascii="Verdana" w:eastAsia="Times New Roman" w:hAnsi="Verdana" w:cs="Times New Roman"/>
                            <w:color w:val="000000"/>
                            <w:sz w:val="17"/>
                            <w:szCs w:val="17"/>
                            <w:lang w:eastAsia="pt-BR"/>
                          </w:rPr>
                          <w:t xml:space="preserve"> ed. São Paulo, Atlas,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KRONBAUER, Clóvis Antônio;  PIRES, </w:t>
                        </w:r>
                        <w:proofErr w:type="spellStart"/>
                        <w:r w:rsidRPr="001D2335">
                          <w:rPr>
                            <w:rFonts w:ascii="Verdana" w:eastAsia="Times New Roman" w:hAnsi="Verdana" w:cs="Times New Roman"/>
                            <w:color w:val="000000"/>
                            <w:sz w:val="17"/>
                            <w:szCs w:val="17"/>
                            <w:lang w:eastAsia="pt-BR"/>
                          </w:rPr>
                          <w:t>Charline</w:t>
                        </w:r>
                        <w:proofErr w:type="spellEnd"/>
                        <w:r w:rsidRPr="001D2335">
                          <w:rPr>
                            <w:rFonts w:ascii="Verdana" w:eastAsia="Times New Roman" w:hAnsi="Verdana" w:cs="Times New Roman"/>
                            <w:color w:val="000000"/>
                            <w:sz w:val="17"/>
                            <w:szCs w:val="17"/>
                            <w:lang w:eastAsia="pt-BR"/>
                          </w:rPr>
                          <w:t xml:space="preserve"> Barbosa  (Org.). </w:t>
                        </w:r>
                        <w:r w:rsidRPr="001D2335">
                          <w:rPr>
                            <w:rFonts w:ascii="Verdana" w:eastAsia="Times New Roman" w:hAnsi="Verdana" w:cs="Times New Roman"/>
                            <w:b/>
                            <w:bCs/>
                            <w:color w:val="000000"/>
                            <w:sz w:val="17"/>
                            <w:szCs w:val="17"/>
                            <w:lang w:eastAsia="pt-BR"/>
                          </w:rPr>
                          <w:t>Contabilidade básica</w:t>
                        </w:r>
                        <w:r w:rsidRPr="001D2335">
                          <w:rPr>
                            <w:rFonts w:ascii="Verdana" w:eastAsia="Times New Roman" w:hAnsi="Verdana" w:cs="Times New Roman"/>
                            <w:color w:val="000000"/>
                            <w:sz w:val="17"/>
                            <w:szCs w:val="17"/>
                            <w:lang w:eastAsia="pt-BR"/>
                          </w:rPr>
                          <w:t>. São Leopoldo: UNISINOS, 2010.</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OTT, Ernani. </w:t>
                        </w:r>
                        <w:r w:rsidRPr="001D2335">
                          <w:rPr>
                            <w:rFonts w:ascii="Verdana" w:eastAsia="Times New Roman" w:hAnsi="Verdana" w:cs="Times New Roman"/>
                            <w:b/>
                            <w:bCs/>
                            <w:color w:val="000000"/>
                            <w:sz w:val="17"/>
                            <w:szCs w:val="17"/>
                            <w:lang w:eastAsia="pt-BR"/>
                          </w:rPr>
                          <w:t>Teoria da contabilidade</w:t>
                        </w:r>
                        <w:r w:rsidRPr="001D2335">
                          <w:rPr>
                            <w:rFonts w:ascii="Verdana" w:eastAsia="Times New Roman" w:hAnsi="Verdana" w:cs="Times New Roman"/>
                            <w:color w:val="000000"/>
                            <w:sz w:val="17"/>
                            <w:szCs w:val="17"/>
                            <w:lang w:eastAsia="pt-BR"/>
                          </w:rPr>
                          <w:t>. São Leopoldo: UNISINOS, 2012.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VERTES, Alexandre e WÜRCH, Adolpho Walter, </w:t>
                        </w:r>
                        <w:proofErr w:type="spellStart"/>
                        <w:r w:rsidRPr="001D2335">
                          <w:rPr>
                            <w:rFonts w:ascii="Verdana" w:eastAsia="Times New Roman" w:hAnsi="Verdana" w:cs="Times New Roman"/>
                            <w:color w:val="000000"/>
                            <w:sz w:val="17"/>
                            <w:szCs w:val="17"/>
                            <w:lang w:eastAsia="pt-BR"/>
                          </w:rPr>
                          <w:t>et.</w:t>
                        </w:r>
                        <w:proofErr w:type="gramStart"/>
                        <w:r w:rsidRPr="001D2335">
                          <w:rPr>
                            <w:rFonts w:ascii="Verdana" w:eastAsia="Times New Roman" w:hAnsi="Verdana" w:cs="Times New Roman"/>
                            <w:color w:val="000000"/>
                            <w:sz w:val="17"/>
                            <w:szCs w:val="17"/>
                            <w:lang w:eastAsia="pt-BR"/>
                          </w:rPr>
                          <w:t>al.</w:t>
                        </w:r>
                        <w:proofErr w:type="gramEnd"/>
                        <w:r w:rsidRPr="001D2335">
                          <w:rPr>
                            <w:rFonts w:ascii="Verdana" w:eastAsia="Times New Roman" w:hAnsi="Verdana" w:cs="Times New Roman"/>
                            <w:b/>
                            <w:bCs/>
                            <w:color w:val="000000"/>
                            <w:sz w:val="17"/>
                            <w:szCs w:val="17"/>
                            <w:lang w:eastAsia="pt-BR"/>
                          </w:rPr>
                          <w:t>Contabilidade</w:t>
                        </w:r>
                        <w:proofErr w:type="spellEnd"/>
                        <w:r w:rsidRPr="001D2335">
                          <w:rPr>
                            <w:rFonts w:ascii="Verdana" w:eastAsia="Times New Roman" w:hAnsi="Verdana" w:cs="Times New Roman"/>
                            <w:b/>
                            <w:bCs/>
                            <w:color w:val="000000"/>
                            <w:sz w:val="17"/>
                            <w:szCs w:val="17"/>
                            <w:lang w:eastAsia="pt-BR"/>
                          </w:rPr>
                          <w:t xml:space="preserve"> e análise de balanços</w:t>
                        </w:r>
                        <w:r w:rsidRPr="001D2335">
                          <w:rPr>
                            <w:rFonts w:ascii="Verdana" w:eastAsia="Times New Roman" w:hAnsi="Verdana" w:cs="Times New Roman"/>
                            <w:color w:val="000000"/>
                            <w:sz w:val="17"/>
                            <w:szCs w:val="17"/>
                            <w:lang w:eastAsia="pt-BR"/>
                          </w:rPr>
                          <w:t xml:space="preserve">. São Leopoldo, RS: </w:t>
                        </w:r>
                        <w:proofErr w:type="spellStart"/>
                        <w:r w:rsidRPr="001D2335">
                          <w:rPr>
                            <w:rFonts w:ascii="Verdana" w:eastAsia="Times New Roman" w:hAnsi="Verdana" w:cs="Times New Roman"/>
                            <w:color w:val="000000"/>
                            <w:sz w:val="17"/>
                            <w:szCs w:val="17"/>
                            <w:lang w:eastAsia="pt-BR"/>
                          </w:rPr>
                          <w:t>Ed.Unisinos</w:t>
                        </w:r>
                        <w:proofErr w:type="spellEnd"/>
                        <w:r w:rsidRPr="001D2335">
                          <w:rPr>
                            <w:rFonts w:ascii="Verdana" w:eastAsia="Times New Roman" w:hAnsi="Verdana" w:cs="Times New Roman"/>
                            <w:color w:val="000000"/>
                            <w:sz w:val="17"/>
                            <w:szCs w:val="17"/>
                            <w:lang w:eastAsia="pt-BR"/>
                          </w:rPr>
                          <w:t>, 2010.</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311" w:type="dxa"/>
        <w:tblCellSpacing w:w="15" w:type="dxa"/>
        <w:tblCellMar>
          <w:top w:w="15" w:type="dxa"/>
          <w:left w:w="15" w:type="dxa"/>
          <w:bottom w:w="15" w:type="dxa"/>
          <w:right w:w="15" w:type="dxa"/>
        </w:tblCellMar>
        <w:tblLook w:val="04A0" w:firstRow="1" w:lastRow="0" w:firstColumn="1" w:lastColumn="0" w:noHBand="0" w:noVBand="1"/>
      </w:tblPr>
      <w:tblGrid>
        <w:gridCol w:w="12221"/>
        <w:gridCol w:w="4518"/>
        <w:gridCol w:w="3572"/>
      </w:tblGrid>
      <w:tr w:rsidR="001D2335" w:rsidRPr="001D2335" w:rsidTr="001D2335">
        <w:trPr>
          <w:tblCellSpacing w:w="15" w:type="dxa"/>
        </w:trPr>
        <w:tc>
          <w:tcPr>
            <w:tcW w:w="10044"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Direito Empresarial</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lastRenderedPageBreak/>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Compreender e interpretar o fenômeno jurídico, os conceitos e os princípios básicos do Direito, relacionando-os com o cotidiano dos profissionais da área de gestão;</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Detectar de forma lógica, dentro da esfera jurídica, soluções para os problemas práticos;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Contemplar a importância do Direito inserido nas atividades da área da gestão dentro de uma visão </w:t>
                        </w:r>
                        <w:proofErr w:type="spellStart"/>
                        <w:r w:rsidRPr="001D2335">
                          <w:rPr>
                            <w:rFonts w:ascii="Times New Roman" w:eastAsia="Times New Roman" w:hAnsi="Times New Roman" w:cs="Times New Roman"/>
                            <w:color w:val="000000"/>
                            <w:sz w:val="24"/>
                            <w:szCs w:val="24"/>
                            <w:lang w:eastAsia="pt-BR"/>
                          </w:rPr>
                          <w:t>inter</w:t>
                        </w:r>
                        <w:proofErr w:type="spellEnd"/>
                        <w:r w:rsidRPr="001D2335">
                          <w:rPr>
                            <w:rFonts w:ascii="Times New Roman" w:eastAsia="Times New Roman" w:hAnsi="Times New Roman" w:cs="Times New Roman"/>
                            <w:color w:val="000000"/>
                            <w:sz w:val="24"/>
                            <w:szCs w:val="24"/>
                            <w:lang w:eastAsia="pt-BR"/>
                          </w:rPr>
                          <w:t xml:space="preserve"> e multidisciplinar;</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Entender, interpretar e aplicar de maneira adequada as normas jurídicas legais relacionadas </w:t>
                        </w:r>
                        <w:proofErr w:type="gramStart"/>
                        <w:r w:rsidRPr="001D2335">
                          <w:rPr>
                            <w:rFonts w:ascii="Times New Roman" w:eastAsia="Times New Roman" w:hAnsi="Times New Roman" w:cs="Times New Roman"/>
                            <w:color w:val="000000"/>
                            <w:sz w:val="24"/>
                            <w:szCs w:val="24"/>
                            <w:lang w:eastAsia="pt-BR"/>
                          </w:rPr>
                          <w:t>a</w:t>
                        </w:r>
                        <w:proofErr w:type="gramEnd"/>
                        <w:r w:rsidRPr="001D2335">
                          <w:rPr>
                            <w:rFonts w:ascii="Times New Roman" w:eastAsia="Times New Roman" w:hAnsi="Times New Roman" w:cs="Times New Roman"/>
                            <w:color w:val="000000"/>
                            <w:sz w:val="24"/>
                            <w:szCs w:val="24"/>
                            <w:lang w:eastAsia="pt-BR"/>
                          </w:rPr>
                          <w:t xml:space="preserve"> sua atividade profissional.</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Direito: contextualização e importância. Conceito, finalidades e características fundamentais. Ramos e fontes do Direito.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Direito Constitucional: ordenamento jurídico brasileiro e a hierarquia das normas. Direitos e garantias fundamentais.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Arbitragem - Lei 9.307/96.</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Direito Civil: pessoa física e pessoa jurídica. Teoria geral dos contratos. Noções de Direito do Consumidor. Noções de Direito de Família e Sucessões.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Direito Comercial: conceito de comerciante, atos de comércio, fundo de comércio, sociedades comerciais e responsabilidade dos sócios. Contratos Internacionais.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Direito Tributário. Tributos: conceito, espécies, fontes, vigência, aplicação e interpretação. Obrigação tributária: conceito, elementos, natureza, fato gerador, hipótese de incidência e sujeitos.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Direito do Trabalho: finalidade. Diferença entre relação de trabalho e relação de emprego. Conceito de empregado e empregador. Características do contrato de trabalho. Tipos de contrato de trabalho. Espécies de trabalhadores (autônomo, avulso, eventual, doméstico, rural, temporário, etc.). Terceirização: como evitar riscos e problemas legais. Causas extintivas do contrato de trabalho e suas implicações.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(http://www.moodle.org).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MOODLE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da aprendizagem, de caráter contínuo e processual, será realizada de forma individual e coletiva no decorrer do processo formativo através de instrumentos e metodologias variadas, tais como: trabalhos individuais e em grupo, de participação crítica e reflexiva: diário de campo, produções textuais, plano de carreira, portfólio, currículo, projeto de aprendizagem, relatórios, exposição oral, estudos de casos, elaboração de sínteses, resenhas ou artigos, entre outros, tendo como objetivo aferir o desenvolvimento das competências previstas.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Na modalidade à distância a avaliação da aprendizagem, de caráter contínuo e processual, será realizada de forma presencial e pelo acompanhamento do desenvolvimento da aprendizagem do aluno nas atividades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distância. Serão utilizados instrumentos e metodologias variadas, caracterizados, em sua concepção, pela interdisciplinaridade e contextualização de conhecimentos como: provas; trabalhos individuais e em grupos; participação crítica e reflexiva  em fóruns, chats e outras ferramentas de comunicação; estudos de casos; projetos de aprendizagem; elaboração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BRASIL.; FERNANDES, Marcos </w:t>
                        </w:r>
                        <w:proofErr w:type="spellStart"/>
                        <w:r w:rsidRPr="001D2335">
                          <w:rPr>
                            <w:rFonts w:ascii="Times New Roman" w:eastAsia="Times New Roman" w:hAnsi="Times New Roman" w:cs="Times New Roman"/>
                            <w:color w:val="000000"/>
                            <w:sz w:val="24"/>
                            <w:szCs w:val="24"/>
                            <w:lang w:eastAsia="pt-BR"/>
                          </w:rPr>
                          <w:t>Antonio</w:t>
                        </w:r>
                        <w:proofErr w:type="spellEnd"/>
                        <w:r w:rsidRPr="001D2335">
                          <w:rPr>
                            <w:rFonts w:ascii="Times New Roman" w:eastAsia="Times New Roman" w:hAnsi="Times New Roman" w:cs="Times New Roman"/>
                            <w:color w:val="000000"/>
                            <w:sz w:val="24"/>
                            <w:szCs w:val="24"/>
                            <w:lang w:eastAsia="pt-BR"/>
                          </w:rPr>
                          <w:t xml:space="preserve"> Oliveira (Org.).</w:t>
                        </w:r>
                        <w:r w:rsidRPr="001D2335">
                          <w:rPr>
                            <w:rFonts w:ascii="Times New Roman" w:eastAsia="Times New Roman" w:hAnsi="Times New Roman" w:cs="Times New Roman"/>
                            <w:b/>
                            <w:bCs/>
                            <w:color w:val="000000"/>
                            <w:sz w:val="24"/>
                            <w:szCs w:val="24"/>
                            <w:lang w:eastAsia="pt-BR"/>
                          </w:rPr>
                          <w:t> Constituição da República Federativa do Brasil</w:t>
                        </w:r>
                        <w:r w:rsidRPr="001D2335">
                          <w:rPr>
                            <w:rFonts w:ascii="Times New Roman" w:eastAsia="Times New Roman" w:hAnsi="Times New Roman" w:cs="Times New Roman"/>
                            <w:color w:val="000000"/>
                            <w:sz w:val="24"/>
                            <w:szCs w:val="24"/>
                            <w:lang w:eastAsia="pt-BR"/>
                          </w:rPr>
                          <w:t xml:space="preserve">. 18.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w:t>
                        </w:r>
                        <w:proofErr w:type="spellStart"/>
                        <w:r w:rsidRPr="001D2335">
                          <w:rPr>
                            <w:rFonts w:ascii="Times New Roman" w:eastAsia="Times New Roman" w:hAnsi="Times New Roman" w:cs="Times New Roman"/>
                            <w:color w:val="000000"/>
                            <w:sz w:val="24"/>
                            <w:szCs w:val="24"/>
                            <w:lang w:eastAsia="pt-BR"/>
                          </w:rPr>
                          <w:t>Rideel</w:t>
                        </w:r>
                        <w:proofErr w:type="spellEnd"/>
                        <w:r w:rsidRPr="001D2335">
                          <w:rPr>
                            <w:rFonts w:ascii="Times New Roman" w:eastAsia="Times New Roman" w:hAnsi="Times New Roman" w:cs="Times New Roman"/>
                            <w:color w:val="000000"/>
                            <w:sz w:val="24"/>
                            <w:szCs w:val="24"/>
                            <w:lang w:eastAsia="pt-BR"/>
                          </w:rPr>
                          <w:t>, 2012.</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BONILLA, Caroline Vieira; MARTINS, Paula de Jesus. </w:t>
                        </w:r>
                        <w:r w:rsidRPr="001D2335">
                          <w:rPr>
                            <w:rFonts w:ascii="Times New Roman" w:eastAsia="Times New Roman" w:hAnsi="Times New Roman" w:cs="Times New Roman"/>
                            <w:b/>
                            <w:bCs/>
                            <w:color w:val="000000"/>
                            <w:sz w:val="24"/>
                            <w:szCs w:val="24"/>
                            <w:lang w:eastAsia="pt-BR"/>
                          </w:rPr>
                          <w:t>Direito empresarial</w:t>
                        </w:r>
                        <w:r w:rsidRPr="001D2335">
                          <w:rPr>
                            <w:rFonts w:ascii="Times New Roman" w:eastAsia="Times New Roman" w:hAnsi="Times New Roman" w:cs="Times New Roman"/>
                            <w:color w:val="000000"/>
                            <w:sz w:val="24"/>
                            <w:szCs w:val="24"/>
                            <w:lang w:eastAsia="pt-BR"/>
                          </w:rPr>
                          <w:t xml:space="preserve">, </w:t>
                        </w:r>
                        <w:proofErr w:type="gramStart"/>
                        <w:r w:rsidRPr="001D2335">
                          <w:rPr>
                            <w:rFonts w:ascii="Times New Roman" w:eastAsia="Times New Roman" w:hAnsi="Times New Roman" w:cs="Times New Roman"/>
                            <w:color w:val="000000"/>
                            <w:sz w:val="24"/>
                            <w:szCs w:val="24"/>
                            <w:lang w:eastAsia="pt-BR"/>
                          </w:rPr>
                          <w:t>2</w:t>
                        </w:r>
                        <w:proofErr w:type="gramEnd"/>
                        <w:r w:rsidRPr="001D2335">
                          <w:rPr>
                            <w:rFonts w:ascii="Times New Roman" w:eastAsia="Times New Roman" w:hAnsi="Times New Roman" w:cs="Times New Roman"/>
                            <w:color w:val="000000"/>
                            <w:sz w:val="24"/>
                            <w:szCs w:val="24"/>
                            <w:lang w:eastAsia="pt-BR"/>
                          </w:rPr>
                          <w:t>. São Leopoldo: UNISINOS, 2011.</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MORAES, Alexandre de. </w:t>
                        </w:r>
                        <w:r w:rsidRPr="001D2335">
                          <w:rPr>
                            <w:rFonts w:ascii="Times New Roman" w:eastAsia="Times New Roman" w:hAnsi="Times New Roman" w:cs="Times New Roman"/>
                            <w:b/>
                            <w:bCs/>
                            <w:color w:val="000000"/>
                            <w:sz w:val="24"/>
                            <w:szCs w:val="24"/>
                            <w:lang w:eastAsia="pt-BR"/>
                          </w:rPr>
                          <w:t>Constituição do Brasil interpretada e legislação constitucional</w:t>
                        </w:r>
                        <w:r w:rsidRPr="001D2335">
                          <w:rPr>
                            <w:rFonts w:ascii="Times New Roman" w:eastAsia="Times New Roman" w:hAnsi="Times New Roman" w:cs="Times New Roman"/>
                            <w:color w:val="000000"/>
                            <w:sz w:val="24"/>
                            <w:szCs w:val="24"/>
                            <w:lang w:eastAsia="pt-BR"/>
                          </w:rPr>
                          <w:t xml:space="preserve">. 8.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Atlas, 2011.</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SALES, Fernando Augusto; MENDES, Marcel Kléber. </w:t>
                        </w:r>
                        <w:r w:rsidRPr="001D2335">
                          <w:rPr>
                            <w:rFonts w:ascii="Times New Roman" w:eastAsia="Times New Roman" w:hAnsi="Times New Roman" w:cs="Times New Roman"/>
                            <w:b/>
                            <w:bCs/>
                            <w:color w:val="000000"/>
                            <w:sz w:val="24"/>
                            <w:szCs w:val="24"/>
                            <w:lang w:eastAsia="pt-BR"/>
                          </w:rPr>
                          <w:t xml:space="preserve">Direito do trabalho de </w:t>
                        </w:r>
                        <w:proofErr w:type="gramStart"/>
                        <w:r w:rsidRPr="001D2335">
                          <w:rPr>
                            <w:rFonts w:ascii="Times New Roman" w:eastAsia="Times New Roman" w:hAnsi="Times New Roman" w:cs="Times New Roman"/>
                            <w:b/>
                            <w:bCs/>
                            <w:color w:val="000000"/>
                            <w:sz w:val="24"/>
                            <w:szCs w:val="24"/>
                            <w:lang w:eastAsia="pt-BR"/>
                          </w:rPr>
                          <w:t xml:space="preserve">A </w:t>
                        </w:r>
                        <w:proofErr w:type="spellStart"/>
                        <w:r w:rsidRPr="001D2335">
                          <w:rPr>
                            <w:rFonts w:ascii="Times New Roman" w:eastAsia="Times New Roman" w:hAnsi="Times New Roman" w:cs="Times New Roman"/>
                            <w:b/>
                            <w:bCs/>
                            <w:color w:val="000000"/>
                            <w:sz w:val="24"/>
                            <w:szCs w:val="24"/>
                            <w:lang w:eastAsia="pt-BR"/>
                          </w:rPr>
                          <w:t>a</w:t>
                        </w:r>
                        <w:proofErr w:type="spellEnd"/>
                        <w:proofErr w:type="gramEnd"/>
                        <w:r w:rsidRPr="001D2335">
                          <w:rPr>
                            <w:rFonts w:ascii="Times New Roman" w:eastAsia="Times New Roman" w:hAnsi="Times New Roman" w:cs="Times New Roman"/>
                            <w:b/>
                            <w:bCs/>
                            <w:color w:val="000000"/>
                            <w:sz w:val="24"/>
                            <w:szCs w:val="24"/>
                            <w:lang w:eastAsia="pt-BR"/>
                          </w:rPr>
                          <w:t xml:space="preserve"> Z</w:t>
                        </w:r>
                        <w:r w:rsidRPr="001D2335">
                          <w:rPr>
                            <w:rFonts w:ascii="Times New Roman" w:eastAsia="Times New Roman" w:hAnsi="Times New Roman" w:cs="Times New Roman"/>
                            <w:color w:val="000000"/>
                            <w:sz w:val="24"/>
                            <w:szCs w:val="24"/>
                            <w:lang w:eastAsia="pt-BR"/>
                          </w:rPr>
                          <w:t xml:space="preserve">.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2013.</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FURRIELA, Manuel Nabais da; PAESANI, Liliana Minardi (Coord.). </w:t>
                        </w:r>
                        <w:r w:rsidRPr="001D2335">
                          <w:rPr>
                            <w:rFonts w:ascii="Times New Roman" w:eastAsia="Times New Roman" w:hAnsi="Times New Roman" w:cs="Times New Roman"/>
                            <w:b/>
                            <w:bCs/>
                            <w:color w:val="000000"/>
                            <w:sz w:val="24"/>
                            <w:szCs w:val="24"/>
                            <w:lang w:eastAsia="pt-BR"/>
                          </w:rPr>
                          <w:t>Direito para cursos jurídicos e não jurídicos</w:t>
                        </w:r>
                        <w:r w:rsidRPr="001D2335">
                          <w:rPr>
                            <w:rFonts w:ascii="Times New Roman" w:eastAsia="Times New Roman" w:hAnsi="Times New Roman" w:cs="Times New Roman"/>
                            <w:color w:val="000000"/>
                            <w:sz w:val="24"/>
                            <w:szCs w:val="24"/>
                            <w:lang w:eastAsia="pt-BR"/>
                          </w:rPr>
                          <w:t xml:space="preserve">.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2011.</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TOMAZETTE, Marlon. </w:t>
                        </w:r>
                        <w:r w:rsidRPr="001D2335">
                          <w:rPr>
                            <w:rFonts w:ascii="Times New Roman" w:eastAsia="Times New Roman" w:hAnsi="Times New Roman" w:cs="Times New Roman"/>
                            <w:b/>
                            <w:bCs/>
                            <w:color w:val="000000"/>
                            <w:sz w:val="24"/>
                            <w:szCs w:val="24"/>
                            <w:lang w:eastAsia="pt-BR"/>
                          </w:rPr>
                          <w:t>Curso de direito empresarial</w:t>
                        </w:r>
                        <w:r w:rsidRPr="001D2335">
                          <w:rPr>
                            <w:rFonts w:ascii="Times New Roman" w:eastAsia="Times New Roman" w:hAnsi="Times New Roman" w:cs="Times New Roman"/>
                            <w:color w:val="000000"/>
                            <w:sz w:val="24"/>
                            <w:szCs w:val="24"/>
                            <w:lang w:eastAsia="pt-BR"/>
                          </w:rPr>
                          <w:t xml:space="preserve">. 5.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Atlas, 2013.</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DANTAS, Paulo Roberto de Figueiredo. </w:t>
                        </w:r>
                        <w:r w:rsidRPr="001D2335">
                          <w:rPr>
                            <w:rFonts w:ascii="Times New Roman" w:eastAsia="Times New Roman" w:hAnsi="Times New Roman" w:cs="Times New Roman"/>
                            <w:b/>
                            <w:bCs/>
                            <w:color w:val="000000"/>
                            <w:sz w:val="24"/>
                            <w:szCs w:val="24"/>
                            <w:lang w:eastAsia="pt-BR"/>
                          </w:rPr>
                          <w:t>Curso de direito constitucional</w:t>
                        </w:r>
                        <w:r w:rsidRPr="001D2335">
                          <w:rPr>
                            <w:rFonts w:ascii="Times New Roman" w:eastAsia="Times New Roman" w:hAnsi="Times New Roman" w:cs="Times New Roman"/>
                            <w:color w:val="000000"/>
                            <w:sz w:val="24"/>
                            <w:szCs w:val="24"/>
                            <w:lang w:eastAsia="pt-BR"/>
                          </w:rPr>
                          <w:t xml:space="preserve">. 10.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Atlas, 2015.</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MADALENO, Rolf; BARBOSA, Eduardo (Coord.); MATOS, Ana Carla </w:t>
                        </w:r>
                        <w:proofErr w:type="spellStart"/>
                        <w:r w:rsidRPr="001D2335">
                          <w:rPr>
                            <w:rFonts w:ascii="Times New Roman" w:eastAsia="Times New Roman" w:hAnsi="Times New Roman" w:cs="Times New Roman"/>
                            <w:color w:val="000000"/>
                            <w:sz w:val="24"/>
                            <w:szCs w:val="24"/>
                            <w:lang w:eastAsia="pt-BR"/>
                          </w:rPr>
                          <w:t>Harmatiuk</w:t>
                        </w:r>
                        <w:proofErr w:type="spellEnd"/>
                        <w:r w:rsidRPr="001D2335">
                          <w:rPr>
                            <w:rFonts w:ascii="Times New Roman" w:eastAsia="Times New Roman" w:hAnsi="Times New Roman" w:cs="Times New Roman"/>
                            <w:color w:val="000000"/>
                            <w:sz w:val="24"/>
                            <w:szCs w:val="24"/>
                            <w:lang w:eastAsia="pt-BR"/>
                          </w:rPr>
                          <w:t xml:space="preserve"> </w:t>
                        </w:r>
                        <w:proofErr w:type="gramStart"/>
                        <w:r w:rsidRPr="001D2335">
                          <w:rPr>
                            <w:rFonts w:ascii="Times New Roman" w:eastAsia="Times New Roman" w:hAnsi="Times New Roman" w:cs="Times New Roman"/>
                            <w:color w:val="000000"/>
                            <w:sz w:val="24"/>
                            <w:szCs w:val="24"/>
                            <w:lang w:eastAsia="pt-BR"/>
                          </w:rPr>
                          <w:t>et</w:t>
                        </w:r>
                        <w:proofErr w:type="gramEnd"/>
                        <w:r w:rsidRPr="001D2335">
                          <w:rPr>
                            <w:rFonts w:ascii="Times New Roman" w:eastAsia="Times New Roman" w:hAnsi="Times New Roman" w:cs="Times New Roman"/>
                            <w:color w:val="000000"/>
                            <w:sz w:val="24"/>
                            <w:szCs w:val="24"/>
                            <w:lang w:eastAsia="pt-BR"/>
                          </w:rPr>
                          <w:t xml:space="preserve"> al. </w:t>
                        </w:r>
                        <w:r w:rsidRPr="001D2335">
                          <w:rPr>
                            <w:rFonts w:ascii="Times New Roman" w:eastAsia="Times New Roman" w:hAnsi="Times New Roman" w:cs="Times New Roman"/>
                            <w:b/>
                            <w:bCs/>
                            <w:color w:val="000000"/>
                            <w:sz w:val="24"/>
                            <w:szCs w:val="24"/>
                            <w:lang w:eastAsia="pt-BR"/>
                          </w:rPr>
                          <w:t>Responsabilidade civil no direito de família</w:t>
                        </w:r>
                        <w:r w:rsidRPr="001D2335">
                          <w:rPr>
                            <w:rFonts w:ascii="Times New Roman" w:eastAsia="Times New Roman" w:hAnsi="Times New Roman" w:cs="Times New Roman"/>
                            <w:color w:val="000000"/>
                            <w:sz w:val="24"/>
                            <w:szCs w:val="24"/>
                            <w:lang w:eastAsia="pt-BR"/>
                          </w:rPr>
                          <w:t>. São Paulo: Atlas, 2015.</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r w:rsidR="001D2335" w:rsidRPr="001D2335" w:rsidTr="001D2335">
        <w:trPr>
          <w:tblCellSpacing w:w="15" w:type="dxa"/>
        </w:trPr>
        <w:tc>
          <w:tcPr>
            <w:tcW w:w="10044"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lastRenderedPageBreak/>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Análise de Investimentos</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Atividade destinada á curso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analisar informações financeiras de forma efetiva, priorizando ações da organização e compreendendo as implicações no âmbito da relação de causa e efeito;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obter e gerenciar dados econômicos que habilitem a verificar o custo do dinheiro no mercado;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raciocinar matematicamente, analisando e interpretando de casos concretos de aplicações financeiras e empréstimos.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Conceito de valor do dinheiro no tempo.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Conceito de fluxo de caixa.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Juros simples e compostos.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Taxa de juro (proporcionais, equivalentes, taxas nominal e efetiva, acumulação de taxas, taxa real, taxas bruta e líquida, taxa over).</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Desconto.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Séries uniformes de pagamentos.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Sistemas de amortização de empréstimos.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Calculadoras financeiras e tabelas financeiras.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da aprendizagem, de caráter contínuo e processual, será realizada de forma individual e coletiva no decorrer do processo formativo através de instrumentos e metodologias variadas, tais como: trabalhos individuais e em grupo, de participação crítica e reflexiva: diário de campo, produções textuais, plano de carreira, portfólio, currículo, projeto de aprendizagem, relatórios, exposição oral, estudos de casos, elaboração de sínteses, resenhas ou artigos, entre outros, tendo como objetivo aferir o desenvolvimento das competências previstas.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Na modalidade à distância a avaliação da aprendizagem, de caráter contínuo e processual, será realizada de forma presencial e pelo acompanhamento do desenvolvimento da aprendizagem do aluno nas atividades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distância. Serão utilizados instrumentos e metodologias variadas, caracterizados, em sua concepção, pela interdisciplinaridade e contextualização de conhecimentos como: provas; trabalhos individuais e em grupos; participação crítica e reflexiva em fóruns, chats e outras ferramentas de comunicação; estudos de casos; projetos de aprendizagem; elaboração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ASSAF NETO, Alexandre. </w:t>
                        </w:r>
                        <w:r w:rsidRPr="001D2335">
                          <w:rPr>
                            <w:rFonts w:ascii="Times New Roman" w:eastAsia="Times New Roman" w:hAnsi="Times New Roman" w:cs="Times New Roman"/>
                            <w:b/>
                            <w:bCs/>
                            <w:color w:val="000000"/>
                            <w:sz w:val="24"/>
                            <w:szCs w:val="24"/>
                            <w:lang w:eastAsia="pt-BR"/>
                          </w:rPr>
                          <w:t>Matemática financeira e suas aplicações</w:t>
                        </w:r>
                        <w:r w:rsidRPr="001D2335">
                          <w:rPr>
                            <w:rFonts w:ascii="Times New Roman" w:eastAsia="Times New Roman" w:hAnsi="Times New Roman" w:cs="Times New Roman"/>
                            <w:color w:val="000000"/>
                            <w:sz w:val="24"/>
                            <w:szCs w:val="24"/>
                            <w:lang w:eastAsia="pt-BR"/>
                          </w:rPr>
                          <w:t xml:space="preserve">. 11.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Atlas, 2009.</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CARNEIRO, Osmar Silva. </w:t>
                        </w:r>
                        <w:r w:rsidRPr="001D2335">
                          <w:rPr>
                            <w:rFonts w:ascii="Times New Roman" w:eastAsia="Times New Roman" w:hAnsi="Times New Roman" w:cs="Times New Roman"/>
                            <w:b/>
                            <w:bCs/>
                            <w:color w:val="000000"/>
                            <w:sz w:val="24"/>
                            <w:szCs w:val="24"/>
                            <w:lang w:eastAsia="pt-BR"/>
                          </w:rPr>
                          <w:t>Análise de investimentos</w:t>
                        </w:r>
                        <w:r w:rsidRPr="001D2335">
                          <w:rPr>
                            <w:rFonts w:ascii="Times New Roman" w:eastAsia="Times New Roman" w:hAnsi="Times New Roman" w:cs="Times New Roman"/>
                            <w:color w:val="000000"/>
                            <w:sz w:val="24"/>
                            <w:szCs w:val="24"/>
                            <w:lang w:eastAsia="pt-BR"/>
                          </w:rPr>
                          <w:t>. São Leopoldo: UNISINOS, 2010.</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SAMANÉZ, Carlos Patrício. </w:t>
                        </w:r>
                        <w:r w:rsidRPr="001D2335">
                          <w:rPr>
                            <w:rFonts w:ascii="Times New Roman" w:eastAsia="Times New Roman" w:hAnsi="Times New Roman" w:cs="Times New Roman"/>
                            <w:b/>
                            <w:bCs/>
                            <w:color w:val="000000"/>
                            <w:sz w:val="24"/>
                            <w:szCs w:val="24"/>
                            <w:lang w:eastAsia="pt-BR"/>
                          </w:rPr>
                          <w:t>Matemática financeira</w:t>
                        </w:r>
                        <w:r w:rsidRPr="001D2335">
                          <w:rPr>
                            <w:rFonts w:ascii="Times New Roman" w:eastAsia="Times New Roman" w:hAnsi="Times New Roman" w:cs="Times New Roman"/>
                            <w:color w:val="000000"/>
                            <w:sz w:val="24"/>
                            <w:szCs w:val="24"/>
                            <w:lang w:eastAsia="pt-BR"/>
                          </w:rPr>
                          <w:t xml:space="preserve">: aplicações à análise de investimentos. 4.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Pearson, 2007.</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CAMARGOS, Marcos Antônio </w:t>
                        </w:r>
                        <w:proofErr w:type="gramStart"/>
                        <w:r w:rsidRPr="001D2335">
                          <w:rPr>
                            <w:rFonts w:ascii="Times New Roman" w:eastAsia="Times New Roman" w:hAnsi="Times New Roman" w:cs="Times New Roman"/>
                            <w:color w:val="000000"/>
                            <w:sz w:val="24"/>
                            <w:szCs w:val="24"/>
                            <w:lang w:eastAsia="pt-BR"/>
                          </w:rPr>
                          <w:t>de.</w:t>
                        </w:r>
                        <w:proofErr w:type="gram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Matemática financeira</w:t>
                        </w:r>
                        <w:r w:rsidRPr="001D2335">
                          <w:rPr>
                            <w:rFonts w:ascii="Times New Roman" w:eastAsia="Times New Roman" w:hAnsi="Times New Roman" w:cs="Times New Roman"/>
                            <w:color w:val="000000"/>
                            <w:sz w:val="24"/>
                            <w:szCs w:val="24"/>
                            <w:lang w:eastAsia="pt-BR"/>
                          </w:rPr>
                          <w:t xml:space="preserve">: aplicada a produtos financeiros e à análise de investimentos: uso da calculadora HP-12C.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2013.</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FERREIRA, Roberto G. </w:t>
                        </w:r>
                        <w:r w:rsidRPr="001D2335">
                          <w:rPr>
                            <w:rFonts w:ascii="Times New Roman" w:eastAsia="Times New Roman" w:hAnsi="Times New Roman" w:cs="Times New Roman"/>
                            <w:b/>
                            <w:bCs/>
                            <w:color w:val="000000"/>
                            <w:sz w:val="24"/>
                            <w:szCs w:val="24"/>
                            <w:lang w:eastAsia="pt-BR"/>
                          </w:rPr>
                          <w:t>Matemática financeira aplicada mercado de capitais, análise de investimentos, finanças pessoais e tesouro direto</w:t>
                        </w:r>
                        <w:r w:rsidRPr="001D2335">
                          <w:rPr>
                            <w:rFonts w:ascii="Times New Roman" w:eastAsia="Times New Roman" w:hAnsi="Times New Roman" w:cs="Times New Roman"/>
                            <w:color w:val="000000"/>
                            <w:sz w:val="24"/>
                            <w:szCs w:val="24"/>
                            <w:lang w:eastAsia="pt-BR"/>
                          </w:rPr>
                          <w:t xml:space="preserve">. </w:t>
                        </w:r>
                        <w:proofErr w:type="gramStart"/>
                        <w:r w:rsidRPr="001D2335">
                          <w:rPr>
                            <w:rFonts w:ascii="Times New Roman" w:eastAsia="Times New Roman" w:hAnsi="Times New Roman" w:cs="Times New Roman"/>
                            <w:color w:val="000000"/>
                            <w:sz w:val="24"/>
                            <w:szCs w:val="24"/>
                            <w:lang w:eastAsia="pt-BR"/>
                          </w:rPr>
                          <w:t>8.</w:t>
                        </w:r>
                        <w:proofErr w:type="gramEnd"/>
                        <w:r w:rsidRPr="001D2335">
                          <w:rPr>
                            <w:rFonts w:ascii="Times New Roman" w:eastAsia="Times New Roman" w:hAnsi="Times New Roman" w:cs="Times New Roman"/>
                            <w:color w:val="000000"/>
                            <w:sz w:val="24"/>
                            <w:szCs w:val="24"/>
                            <w:lang w:eastAsia="pt-BR"/>
                          </w:rPr>
                          <w:t>ed. São Paulo: Atlas, 2014.</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HAZZAN, Samuel; POMPEO, José Nicolau. </w:t>
                        </w:r>
                        <w:r w:rsidRPr="001D2335">
                          <w:rPr>
                            <w:rFonts w:ascii="Times New Roman" w:eastAsia="Times New Roman" w:hAnsi="Times New Roman" w:cs="Times New Roman"/>
                            <w:b/>
                            <w:bCs/>
                            <w:color w:val="000000"/>
                            <w:sz w:val="24"/>
                            <w:szCs w:val="24"/>
                            <w:lang w:eastAsia="pt-BR"/>
                          </w:rPr>
                          <w:t>Matemática financeira</w:t>
                        </w:r>
                        <w:r w:rsidRPr="001D2335">
                          <w:rPr>
                            <w:rFonts w:ascii="Times New Roman" w:eastAsia="Times New Roman" w:hAnsi="Times New Roman" w:cs="Times New Roman"/>
                            <w:color w:val="000000"/>
                            <w:sz w:val="24"/>
                            <w:szCs w:val="24"/>
                            <w:lang w:eastAsia="pt-BR"/>
                          </w:rPr>
                          <w:t xml:space="preserve">. 7.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Saraiva, 2014.</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lastRenderedPageBreak/>
                          <w:t>TOSI, Armando José. </w:t>
                        </w:r>
                        <w:r w:rsidRPr="001D2335">
                          <w:rPr>
                            <w:rFonts w:ascii="Times New Roman" w:eastAsia="Times New Roman" w:hAnsi="Times New Roman" w:cs="Times New Roman"/>
                            <w:b/>
                            <w:bCs/>
                            <w:color w:val="000000"/>
                            <w:sz w:val="24"/>
                            <w:szCs w:val="24"/>
                            <w:lang w:eastAsia="pt-BR"/>
                          </w:rPr>
                          <w:t>Matemática financeira</w:t>
                        </w:r>
                        <w:r w:rsidRPr="001D2335">
                          <w:rPr>
                            <w:rFonts w:ascii="Times New Roman" w:eastAsia="Times New Roman" w:hAnsi="Times New Roman" w:cs="Times New Roman"/>
                            <w:color w:val="000000"/>
                            <w:sz w:val="24"/>
                            <w:szCs w:val="24"/>
                            <w:lang w:eastAsia="pt-BR"/>
                          </w:rPr>
                          <w:t xml:space="preserve">: com utilização da HP-12C: edição compacta. 2.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São Paulo: Atlas, 2009.</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VIEIRA SOBRINHO, José Dutra. </w:t>
                        </w:r>
                        <w:r w:rsidRPr="001D2335">
                          <w:rPr>
                            <w:rFonts w:ascii="Times New Roman" w:eastAsia="Times New Roman" w:hAnsi="Times New Roman" w:cs="Times New Roman"/>
                            <w:b/>
                            <w:bCs/>
                            <w:color w:val="000000"/>
                            <w:sz w:val="24"/>
                            <w:szCs w:val="24"/>
                            <w:lang w:eastAsia="pt-BR"/>
                          </w:rPr>
                          <w:t>Matemática financeira</w:t>
                        </w:r>
                        <w:r w:rsidRPr="001D2335">
                          <w:rPr>
                            <w:rFonts w:ascii="Times New Roman" w:eastAsia="Times New Roman" w:hAnsi="Times New Roman" w:cs="Times New Roman"/>
                            <w:color w:val="000000"/>
                            <w:sz w:val="24"/>
                            <w:szCs w:val="24"/>
                            <w:lang w:eastAsia="pt-BR"/>
                          </w:rPr>
                          <w:t xml:space="preserve">. </w:t>
                        </w:r>
                        <w:proofErr w:type="gramStart"/>
                        <w:r w:rsidRPr="001D2335">
                          <w:rPr>
                            <w:rFonts w:ascii="Times New Roman" w:eastAsia="Times New Roman" w:hAnsi="Times New Roman" w:cs="Times New Roman"/>
                            <w:color w:val="000000"/>
                            <w:sz w:val="24"/>
                            <w:szCs w:val="24"/>
                            <w:lang w:eastAsia="pt-BR"/>
                          </w:rPr>
                          <w:t>7.</w:t>
                        </w:r>
                        <w:proofErr w:type="gramEnd"/>
                        <w:r w:rsidRPr="001D2335">
                          <w:rPr>
                            <w:rFonts w:ascii="Times New Roman" w:eastAsia="Times New Roman" w:hAnsi="Times New Roman" w:cs="Times New Roman"/>
                            <w:color w:val="000000"/>
                            <w:sz w:val="24"/>
                            <w:szCs w:val="24"/>
                            <w:lang w:eastAsia="pt-BR"/>
                          </w:rPr>
                          <w:t>ed. São Paulo: Atlas, 2013.</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9852"/>
        <w:gridCol w:w="5866"/>
        <w:gridCol w:w="4593"/>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Administração Financeira de Curto Prazo</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raciocinar matematicamente, analisando e interpretando de casos concretos de empresas;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Capacidade de examinar o ambiente da administração financeira, suas ferramentas e técnicas a fim de propiciar ao </w:t>
                        </w:r>
                        <w:proofErr w:type="gramStart"/>
                        <w:r w:rsidRPr="001D2335">
                          <w:rPr>
                            <w:rFonts w:ascii="Verdana" w:eastAsia="Times New Roman" w:hAnsi="Verdana" w:cs="Times New Roman"/>
                            <w:color w:val="000000"/>
                            <w:sz w:val="17"/>
                            <w:szCs w:val="17"/>
                            <w:lang w:eastAsia="pt-BR"/>
                          </w:rPr>
                          <w:t>acadêmico condições</w:t>
                        </w:r>
                        <w:proofErr w:type="gramEnd"/>
                        <w:r w:rsidRPr="001D2335">
                          <w:rPr>
                            <w:rFonts w:ascii="Verdana" w:eastAsia="Times New Roman" w:hAnsi="Verdana" w:cs="Times New Roman"/>
                            <w:color w:val="000000"/>
                            <w:sz w:val="17"/>
                            <w:szCs w:val="17"/>
                            <w:lang w:eastAsia="pt-BR"/>
                          </w:rPr>
                          <w:t xml:space="preserve"> de elaborar o planejamento financeiro de curto prazo para empresas.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elaborar o diagnóstico e emitir parecer sobre a situação econômica e financeira da empresa;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elaborar o planejamento financeiro, incluindo o fluxo de caixa e identificando o fluxo de operações, o fluxo de investimentos e o fluxo de financiamentos de recursos;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enxergar a organização de forma sistêmica, compreendendo as implicações de decisões financeiras de curto prazo.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papel de finanças e a função da administração financeira;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ambiente operacional da empresa;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Análise das demonstrações financeiras: balanço patrimonial, DRE e demonstração do fluxo de caixa.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Introdução à análise econômico-financeira.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Introdução ao planejamento financeiro de curto prazo;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Apresentação de fontes de financiamento de curto prazo;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Introdução à análise e administração do capital de giro.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Na modalidade à distância a avaliação da aprendizagem, de caráter contínuo e processual, será realizada de forma presencial e pelo acompanhamento do desenvolvimento da aprendizagem do aluno nas atividades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distância. Serão utilizados instrumentos e metodologias variadas, caracterizados, em sua concepção, pela interdisciplinaridade e contextualização de conhecimentos como: provas; trabalhos individuais e em grupos; participação crítica e reflexiva em fóruns, chats e outras ferramentas de comunicação; estudos de casos; projetos de aprendizagem; elaboração de produções </w:t>
                        </w:r>
                        <w:r w:rsidRPr="001D2335">
                          <w:rPr>
                            <w:rFonts w:ascii="Verdana" w:eastAsia="Times New Roman" w:hAnsi="Verdana" w:cs="Times New Roman"/>
                            <w:color w:val="000000"/>
                            <w:sz w:val="17"/>
                            <w:szCs w:val="17"/>
                            <w:lang w:eastAsia="pt-BR"/>
                          </w:rPr>
                          <w:lastRenderedPageBreak/>
                          <w:t>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ASSAF NETO, A.; SILVA, C. </w:t>
                        </w:r>
                        <w:r w:rsidRPr="001D2335">
                          <w:rPr>
                            <w:rFonts w:ascii="Verdana" w:eastAsia="Times New Roman" w:hAnsi="Verdana" w:cs="Times New Roman"/>
                            <w:b/>
                            <w:bCs/>
                            <w:color w:val="000000"/>
                            <w:sz w:val="17"/>
                            <w:szCs w:val="17"/>
                            <w:lang w:eastAsia="pt-BR"/>
                          </w:rPr>
                          <w:t>Administração do capital de giro</w:t>
                        </w:r>
                        <w:r w:rsidRPr="001D2335">
                          <w:rPr>
                            <w:rFonts w:ascii="Verdana" w:eastAsia="Times New Roman" w:hAnsi="Verdana" w:cs="Times New Roman"/>
                            <w:color w:val="000000"/>
                            <w:sz w:val="17"/>
                            <w:szCs w:val="17"/>
                            <w:lang w:eastAsia="pt-BR"/>
                          </w:rPr>
                          <w:t>. São Paulo: Atlas, 1999.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BRAGA, </w:t>
                        </w:r>
                        <w:proofErr w:type="gramStart"/>
                        <w:r w:rsidRPr="001D2335">
                          <w:rPr>
                            <w:rFonts w:ascii="Verdana" w:eastAsia="Times New Roman" w:hAnsi="Verdana" w:cs="Times New Roman"/>
                            <w:color w:val="000000"/>
                            <w:sz w:val="17"/>
                            <w:szCs w:val="17"/>
                            <w:lang w:eastAsia="pt-BR"/>
                          </w:rPr>
                          <w:t>R.</w:t>
                        </w:r>
                        <w:proofErr w:type="gramEnd"/>
                        <w:r w:rsidRPr="001D2335">
                          <w:rPr>
                            <w:rFonts w:ascii="Verdana" w:eastAsia="Times New Roman" w:hAnsi="Verdana" w:cs="Times New Roman"/>
                            <w:b/>
                            <w:bCs/>
                            <w:color w:val="000000"/>
                            <w:sz w:val="17"/>
                            <w:szCs w:val="17"/>
                            <w:lang w:eastAsia="pt-BR"/>
                          </w:rPr>
                          <w:t> Fundamentos e técnicas de administração financeira</w:t>
                        </w:r>
                        <w:r w:rsidRPr="001D2335">
                          <w:rPr>
                            <w:rFonts w:ascii="Verdana" w:eastAsia="Times New Roman" w:hAnsi="Verdana" w:cs="Times New Roman"/>
                            <w:color w:val="000000"/>
                            <w:sz w:val="17"/>
                            <w:szCs w:val="17"/>
                            <w:lang w:eastAsia="pt-BR"/>
                          </w:rPr>
                          <w:t>. São Paulo: Atlas, 1999.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GITMANN, L. </w:t>
                        </w:r>
                        <w:r w:rsidRPr="001D2335">
                          <w:rPr>
                            <w:rFonts w:ascii="Verdana" w:eastAsia="Times New Roman" w:hAnsi="Verdana" w:cs="Times New Roman"/>
                            <w:b/>
                            <w:bCs/>
                            <w:color w:val="000000"/>
                            <w:sz w:val="17"/>
                            <w:szCs w:val="17"/>
                            <w:lang w:eastAsia="pt-BR"/>
                          </w:rPr>
                          <w:t>Princípios de administração financeira</w:t>
                        </w:r>
                        <w:r w:rsidRPr="001D2335">
                          <w:rPr>
                            <w:rFonts w:ascii="Verdana" w:eastAsia="Times New Roman" w:hAnsi="Verdana" w:cs="Times New Roman"/>
                            <w:color w:val="000000"/>
                            <w:sz w:val="17"/>
                            <w:szCs w:val="17"/>
                            <w:lang w:eastAsia="pt-BR"/>
                          </w:rPr>
                          <w:t xml:space="preserve">. São Paulo: </w:t>
                        </w:r>
                        <w:proofErr w:type="spellStart"/>
                        <w:r w:rsidRPr="001D2335">
                          <w:rPr>
                            <w:rFonts w:ascii="Verdana" w:eastAsia="Times New Roman" w:hAnsi="Verdana" w:cs="Times New Roman"/>
                            <w:color w:val="000000"/>
                            <w:sz w:val="17"/>
                            <w:szCs w:val="17"/>
                            <w:lang w:eastAsia="pt-BR"/>
                          </w:rPr>
                          <w:t>Harbra</w:t>
                        </w:r>
                        <w:proofErr w:type="spellEnd"/>
                        <w:r w:rsidRPr="001D2335">
                          <w:rPr>
                            <w:rFonts w:ascii="Verdana" w:eastAsia="Times New Roman" w:hAnsi="Verdana" w:cs="Times New Roman"/>
                            <w:color w:val="000000"/>
                            <w:sz w:val="17"/>
                            <w:szCs w:val="17"/>
                            <w:lang w:eastAsia="pt-BR"/>
                          </w:rPr>
                          <w:t>, 1998.</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val="en-US" w:eastAsia="pt-BR"/>
                          </w:rPr>
                        </w:pPr>
                        <w:r w:rsidRPr="001D2335">
                          <w:rPr>
                            <w:rFonts w:ascii="Verdana" w:eastAsia="Times New Roman" w:hAnsi="Verdana" w:cs="Times New Roman"/>
                            <w:color w:val="000000"/>
                            <w:sz w:val="17"/>
                            <w:szCs w:val="17"/>
                            <w:lang w:eastAsia="pt-BR"/>
                          </w:rPr>
                          <w:t>ASSAF NETO, Alexandre. </w:t>
                        </w:r>
                        <w:r w:rsidRPr="001D2335">
                          <w:rPr>
                            <w:rFonts w:ascii="Verdana" w:eastAsia="Times New Roman" w:hAnsi="Verdana" w:cs="Times New Roman"/>
                            <w:b/>
                            <w:bCs/>
                            <w:color w:val="000000"/>
                            <w:sz w:val="17"/>
                            <w:szCs w:val="17"/>
                            <w:lang w:eastAsia="pt-BR"/>
                          </w:rPr>
                          <w:t>Finanças Corporativas e Valor</w:t>
                        </w:r>
                        <w:r w:rsidRPr="001D2335">
                          <w:rPr>
                            <w:rFonts w:ascii="Verdana" w:eastAsia="Times New Roman" w:hAnsi="Verdana" w:cs="Times New Roman"/>
                            <w:color w:val="000000"/>
                            <w:sz w:val="17"/>
                            <w:szCs w:val="17"/>
                            <w:lang w:eastAsia="pt-BR"/>
                          </w:rPr>
                          <w:t xml:space="preserve">. </w:t>
                        </w:r>
                        <w:r w:rsidRPr="001D2335">
                          <w:rPr>
                            <w:rFonts w:ascii="Verdana" w:eastAsia="Times New Roman" w:hAnsi="Verdana" w:cs="Times New Roman"/>
                            <w:color w:val="000000"/>
                            <w:sz w:val="17"/>
                            <w:szCs w:val="17"/>
                            <w:lang w:val="en-US" w:eastAsia="pt-BR"/>
                          </w:rPr>
                          <w:t>5. ed. São Paulo: Atlas, 2010.</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val="en-US" w:eastAsia="pt-BR"/>
                          </w:rPr>
                          <w:t>BREALEY, Richard A.; MYERS Stewart C.; MARCUS, Alan. </w:t>
                        </w:r>
                        <w:r w:rsidRPr="001D2335">
                          <w:rPr>
                            <w:rFonts w:ascii="Verdana" w:eastAsia="Times New Roman" w:hAnsi="Verdana" w:cs="Times New Roman"/>
                            <w:b/>
                            <w:bCs/>
                            <w:color w:val="000000"/>
                            <w:sz w:val="17"/>
                            <w:szCs w:val="17"/>
                            <w:lang w:eastAsia="pt-BR"/>
                          </w:rPr>
                          <w:t>Fundamentos da Administração Financeira</w:t>
                        </w:r>
                        <w:r w:rsidRPr="001D2335">
                          <w:rPr>
                            <w:rFonts w:ascii="Verdana" w:eastAsia="Times New Roman" w:hAnsi="Verdana" w:cs="Times New Roman"/>
                            <w:color w:val="000000"/>
                            <w:sz w:val="17"/>
                            <w:szCs w:val="17"/>
                            <w:lang w:eastAsia="pt-BR"/>
                          </w:rPr>
                          <w:t xml:space="preserve">. 11.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w:t>
                        </w:r>
                        <w:proofErr w:type="spellStart"/>
                        <w:r w:rsidRPr="001D2335">
                          <w:rPr>
                            <w:rFonts w:ascii="Verdana" w:eastAsia="Times New Roman" w:hAnsi="Verdana" w:cs="Times New Roman"/>
                            <w:color w:val="000000"/>
                            <w:sz w:val="17"/>
                            <w:szCs w:val="17"/>
                            <w:lang w:eastAsia="pt-BR"/>
                          </w:rPr>
                          <w:t>Mcgraw</w:t>
                        </w:r>
                        <w:proofErr w:type="spellEnd"/>
                        <w:r w:rsidRPr="001D2335">
                          <w:rPr>
                            <w:rFonts w:ascii="Verdana" w:eastAsia="Times New Roman" w:hAnsi="Verdana" w:cs="Times New Roman"/>
                            <w:color w:val="000000"/>
                            <w:sz w:val="17"/>
                            <w:szCs w:val="17"/>
                            <w:lang w:eastAsia="pt-BR"/>
                          </w:rPr>
                          <w:t>-Hill, 2011.</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TAGLIARI, Maurício (</w:t>
                        </w:r>
                        <w:proofErr w:type="spellStart"/>
                        <w:r w:rsidRPr="001D2335">
                          <w:rPr>
                            <w:rFonts w:ascii="Verdana" w:eastAsia="Times New Roman" w:hAnsi="Verdana" w:cs="Times New Roman"/>
                            <w:color w:val="000000"/>
                            <w:sz w:val="17"/>
                            <w:szCs w:val="17"/>
                            <w:lang w:eastAsia="pt-BR"/>
                          </w:rPr>
                          <w:t>Org</w:t>
                        </w:r>
                        <w:proofErr w:type="spellEnd"/>
                        <w:r w:rsidRPr="001D2335">
                          <w:rPr>
                            <w:rFonts w:ascii="Verdana" w:eastAsia="Times New Roman" w:hAnsi="Verdana" w:cs="Times New Roman"/>
                            <w:color w:val="000000"/>
                            <w:sz w:val="17"/>
                            <w:szCs w:val="17"/>
                            <w:lang w:eastAsia="pt-BR"/>
                          </w:rPr>
                          <w:t>). </w:t>
                        </w:r>
                        <w:r w:rsidRPr="001D2335">
                          <w:rPr>
                            <w:rFonts w:ascii="Verdana" w:eastAsia="Times New Roman" w:hAnsi="Verdana" w:cs="Times New Roman"/>
                            <w:b/>
                            <w:bCs/>
                            <w:color w:val="000000"/>
                            <w:sz w:val="17"/>
                            <w:szCs w:val="17"/>
                            <w:lang w:eastAsia="pt-BR"/>
                          </w:rPr>
                          <w:t>Administração Financeira de Curto Prazo</w:t>
                        </w:r>
                        <w:r w:rsidRPr="001D2335">
                          <w:rPr>
                            <w:rFonts w:ascii="Verdana" w:eastAsia="Times New Roman" w:hAnsi="Verdana" w:cs="Times New Roman"/>
                            <w:color w:val="000000"/>
                            <w:sz w:val="17"/>
                            <w:szCs w:val="17"/>
                            <w:lang w:eastAsia="pt-BR"/>
                          </w:rPr>
                          <w:t xml:space="preserve">. São Leopoldo: </w:t>
                        </w:r>
                        <w:proofErr w:type="spellStart"/>
                        <w:r w:rsidRPr="001D2335">
                          <w:rPr>
                            <w:rFonts w:ascii="Verdana" w:eastAsia="Times New Roman" w:hAnsi="Verdana" w:cs="Times New Roman"/>
                            <w:color w:val="000000"/>
                            <w:sz w:val="17"/>
                            <w:szCs w:val="17"/>
                            <w:lang w:eastAsia="pt-BR"/>
                          </w:rPr>
                          <w:t>Unisinos</w:t>
                        </w:r>
                        <w:proofErr w:type="spellEnd"/>
                        <w:r w:rsidRPr="001D2335">
                          <w:rPr>
                            <w:rFonts w:ascii="Verdana" w:eastAsia="Times New Roman" w:hAnsi="Verdana" w:cs="Times New Roman"/>
                            <w:color w:val="000000"/>
                            <w:sz w:val="17"/>
                            <w:szCs w:val="17"/>
                            <w:lang w:eastAsia="pt-BR"/>
                          </w:rPr>
                          <w:t xml:space="preserve">, 2011. (Coleção </w:t>
                        </w:r>
                        <w:proofErr w:type="spellStart"/>
                        <w:proofErr w:type="gramStart"/>
                        <w:r w:rsidRPr="001D2335">
                          <w:rPr>
                            <w:rFonts w:ascii="Verdana" w:eastAsia="Times New Roman" w:hAnsi="Verdana" w:cs="Times New Roman"/>
                            <w:color w:val="000000"/>
                            <w:sz w:val="17"/>
                            <w:szCs w:val="17"/>
                            <w:lang w:eastAsia="pt-BR"/>
                          </w:rPr>
                          <w:t>EaD</w:t>
                        </w:r>
                        <w:proofErr w:type="spellEnd"/>
                        <w:proofErr w:type="gramEnd"/>
                        <w:r w:rsidRPr="001D2335">
                          <w:rPr>
                            <w:rFonts w:ascii="Verdana" w:eastAsia="Times New Roman" w:hAnsi="Verdana" w:cs="Times New Roman"/>
                            <w:color w:val="000000"/>
                            <w:sz w:val="17"/>
                            <w:szCs w:val="17"/>
                            <w:lang w:eastAsia="pt-BR"/>
                          </w:rPr>
                          <w:t xml:space="preserve"> </w:t>
                        </w:r>
                        <w:proofErr w:type="spellStart"/>
                        <w:r w:rsidRPr="001D2335">
                          <w:rPr>
                            <w:rFonts w:ascii="Verdana" w:eastAsia="Times New Roman" w:hAnsi="Verdana" w:cs="Times New Roman"/>
                            <w:color w:val="000000"/>
                            <w:sz w:val="17"/>
                            <w:szCs w:val="17"/>
                            <w:lang w:eastAsia="pt-BR"/>
                          </w:rPr>
                          <w:t>Unisinos</w:t>
                        </w:r>
                        <w:proofErr w:type="spell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RECH, Carlos H.B. </w:t>
                        </w:r>
                        <w:r w:rsidRPr="001D2335">
                          <w:rPr>
                            <w:rFonts w:ascii="Verdana" w:eastAsia="Times New Roman" w:hAnsi="Verdana" w:cs="Times New Roman"/>
                            <w:b/>
                            <w:bCs/>
                            <w:color w:val="000000"/>
                            <w:sz w:val="17"/>
                            <w:szCs w:val="17"/>
                            <w:lang w:eastAsia="pt-BR"/>
                          </w:rPr>
                          <w:t>Estrutura e Funcionamento do Sistema Financeiro Nacional</w:t>
                        </w:r>
                        <w:r w:rsidRPr="001D2335">
                          <w:rPr>
                            <w:rFonts w:ascii="Verdana" w:eastAsia="Times New Roman" w:hAnsi="Verdana" w:cs="Times New Roman"/>
                            <w:color w:val="000000"/>
                            <w:sz w:val="17"/>
                            <w:szCs w:val="17"/>
                            <w:lang w:eastAsia="pt-BR"/>
                          </w:rPr>
                          <w:t> (do Escambo ao Acordo de Basiléia). São Leopoldo: UNISINOS, 2010.</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b/>
                            <w:bCs/>
                            <w:color w:val="000000"/>
                            <w:sz w:val="17"/>
                            <w:szCs w:val="17"/>
                            <w:lang w:eastAsia="pt-BR"/>
                          </w:rPr>
                          <w:t>Revista Brasileira de Finanças</w:t>
                        </w:r>
                        <w:r w:rsidRPr="001D2335">
                          <w:rPr>
                            <w:rFonts w:ascii="Verdana" w:eastAsia="Times New Roman" w:hAnsi="Verdana" w:cs="Times New Roman"/>
                            <w:color w:val="000000"/>
                            <w:sz w:val="17"/>
                            <w:szCs w:val="17"/>
                            <w:lang w:eastAsia="pt-BR"/>
                          </w:rPr>
                          <w:t> ISSN: 1679-0731 Acesso: http://link.periodicos.capes.gov.br.ez101.periodicos.capes.gov.br/sfxlcl41?</w:t>
                        </w:r>
                        <w:proofErr w:type="gramStart"/>
                        <w:r w:rsidRPr="001D2335">
                          <w:rPr>
                            <w:rFonts w:ascii="Verdana" w:eastAsia="Times New Roman" w:hAnsi="Verdana" w:cs="Times New Roman"/>
                            <w:color w:val="000000"/>
                            <w:sz w:val="17"/>
                            <w:szCs w:val="17"/>
                            <w:lang w:eastAsia="pt-BR"/>
                          </w:rPr>
                          <w:t>url_ver</w:t>
                        </w:r>
                        <w:proofErr w:type="gramEnd"/>
                        <w:r w:rsidRPr="001D2335">
                          <w:rPr>
                            <w:rFonts w:ascii="Verdana" w:eastAsia="Times New Roman" w:hAnsi="Verdana" w:cs="Times New Roman"/>
                            <w:color w:val="000000"/>
                            <w:sz w:val="17"/>
                            <w:szCs w:val="17"/>
                            <w:lang w:eastAsia="pt-BR"/>
                          </w:rPr>
                          <w:t>=Z39.88-2004&amp;url_ctx_fmt=infofi/fmt:kev:mtx:ctx&amp;ctx_enc=info:ofi/enc:UTF-8&amp;ctx_ver=Z39.88-2004&amp;rfr_id=info:sid/sfxit.com:azlist&amp;sfx.ignore_date_threshold=1&amp;rft.object_id=1000000000775221&amp;svc.fulltext=yes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b/>
                            <w:bCs/>
                            <w:color w:val="000000"/>
                            <w:sz w:val="17"/>
                            <w:szCs w:val="17"/>
                            <w:lang w:eastAsia="pt-BR"/>
                          </w:rPr>
                          <w:t>Revista Contabilidade e Finanças</w:t>
                        </w:r>
                        <w:r w:rsidRPr="001D2335">
                          <w:rPr>
                            <w:rFonts w:ascii="Verdana" w:eastAsia="Times New Roman" w:hAnsi="Verdana" w:cs="Times New Roman"/>
                            <w:color w:val="000000"/>
                            <w:sz w:val="17"/>
                            <w:szCs w:val="17"/>
                            <w:lang w:eastAsia="pt-BR"/>
                          </w:rPr>
                          <w:t> ISSN: 1519-7077 Acesso: http://link.periodicos.capes.gov.br.ez101.periodicos.capes.gov.br/sfxlcl41?</w:t>
                        </w:r>
                        <w:proofErr w:type="gramStart"/>
                        <w:r w:rsidRPr="001D2335">
                          <w:rPr>
                            <w:rFonts w:ascii="Verdana" w:eastAsia="Times New Roman" w:hAnsi="Verdana" w:cs="Times New Roman"/>
                            <w:color w:val="000000"/>
                            <w:sz w:val="17"/>
                            <w:szCs w:val="17"/>
                            <w:lang w:eastAsia="pt-BR"/>
                          </w:rPr>
                          <w:t>url_ver</w:t>
                        </w:r>
                        <w:proofErr w:type="gramEnd"/>
                        <w:r w:rsidRPr="001D2335">
                          <w:rPr>
                            <w:rFonts w:ascii="Verdana" w:eastAsia="Times New Roman" w:hAnsi="Verdana" w:cs="Times New Roman"/>
                            <w:color w:val="000000"/>
                            <w:sz w:val="17"/>
                            <w:szCs w:val="17"/>
                            <w:lang w:eastAsia="pt-BR"/>
                          </w:rPr>
                          <w:t>=Z39.88-2004&amp;url_ctx_fmt=infofi/fmt:kev:mtx:ctx&amp;ctx_enc=info:ofi/enc:UTF-8&amp;ctx_ver=Z39.88-2004&amp;rfr_id=info:sid/sfxit.com:azlist&amp;sfx.ignore_date_threshold=1&amp;rft.object_id=111088199757156&amp;svc.fulltext=ye</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Fundamentos de Gestão de Pessoas</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Capacidade de compreender as transformações no ambiente organizacional e os desafios que afetam a Gestão de Pessoas no contexto atual, repensando as práticas e ações atuais;</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Capacidade de compreender e analisar processos de Gestão de Pessoas necessários ao dia-a-dia no gerenciamento das organizações de maneira sistêmica e considerando as pessoas sob uma perspectiva estratégica.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Evolução dos modelos de Gestão de Pessoas no Brasil e no Mundo.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papel da área de RH em Gestão de Pessoas.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Gestão de Pessoas e o contexto atual das organizações.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Introdução a Gestão de Pessoas: a importância do gerenciamento de pessoas em um ambiente dinâmico e competitivo.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Mudanças no mundo do trabalho em nível mundial e no Brasil.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Gestão de Pessoas e suas funções.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Recrutamento e Seleção de Pessoas.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Treinamento e Desenvolvimento de Pessoal.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Administração da Remuneração e Recompensas (Fixas e Variáveis).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de Desempenho e de Potencial como instrumento de gestão.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Gestão de Carreiras.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Qualidade de vida no trabalho.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BSC –Foco</w:t>
                        </w:r>
                        <w:proofErr w:type="gramEnd"/>
                        <w:r w:rsidRPr="001D2335">
                          <w:rPr>
                            <w:rFonts w:ascii="Verdana" w:eastAsia="Times New Roman" w:hAnsi="Verdana" w:cs="Times New Roman"/>
                            <w:color w:val="000000"/>
                            <w:sz w:val="17"/>
                            <w:szCs w:val="17"/>
                            <w:lang w:eastAsia="pt-BR"/>
                          </w:rPr>
                          <w:t xml:space="preserve"> em perspectivas de pessoas.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(http://www.moodle.org).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da aprendizagem, de caráter contínuo e processual, será realizada de forma individual e/ou coletiva no decorrer do processo formativo através de instrumentos e metodologias que terão por objetivo aferir o desenvolvimento das competências previstas.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val="en-US" w:eastAsia="pt-BR"/>
                          </w:rPr>
                          <w:t xml:space="preserve">GODOY, </w:t>
                        </w:r>
                        <w:proofErr w:type="spellStart"/>
                        <w:r w:rsidRPr="001D2335">
                          <w:rPr>
                            <w:rFonts w:ascii="Times New Roman" w:eastAsia="Times New Roman" w:hAnsi="Times New Roman" w:cs="Times New Roman"/>
                            <w:color w:val="000000"/>
                            <w:sz w:val="24"/>
                            <w:szCs w:val="24"/>
                            <w:lang w:val="en-US" w:eastAsia="pt-BR"/>
                          </w:rPr>
                          <w:t>Arilda</w:t>
                        </w:r>
                        <w:proofErr w:type="spellEnd"/>
                        <w:r w:rsidRPr="001D2335">
                          <w:rPr>
                            <w:rFonts w:ascii="Times New Roman" w:eastAsia="Times New Roman" w:hAnsi="Times New Roman" w:cs="Times New Roman"/>
                            <w:color w:val="000000"/>
                            <w:sz w:val="24"/>
                            <w:szCs w:val="24"/>
                            <w:lang w:val="en-US" w:eastAsia="pt-BR"/>
                          </w:rPr>
                          <w:t xml:space="preserve"> Schmidt et al. </w:t>
                        </w:r>
                        <w:r w:rsidRPr="001D2335">
                          <w:rPr>
                            <w:rFonts w:ascii="Times New Roman" w:eastAsia="Times New Roman" w:hAnsi="Times New Roman" w:cs="Times New Roman"/>
                            <w:b/>
                            <w:bCs/>
                            <w:color w:val="000000"/>
                            <w:sz w:val="24"/>
                            <w:szCs w:val="24"/>
                            <w:lang w:eastAsia="pt-BR"/>
                          </w:rPr>
                          <w:t>Gestão do fator humano</w:t>
                        </w:r>
                        <w:r w:rsidRPr="001D2335">
                          <w:rPr>
                            <w:rFonts w:ascii="Times New Roman" w:eastAsia="Times New Roman" w:hAnsi="Times New Roman" w:cs="Times New Roman"/>
                            <w:color w:val="000000"/>
                            <w:sz w:val="24"/>
                            <w:szCs w:val="24"/>
                            <w:lang w:eastAsia="pt-BR"/>
                          </w:rPr>
                          <w:t xml:space="preserve">: uma visão baseada em </w:t>
                        </w:r>
                        <w:proofErr w:type="spellStart"/>
                        <w:r w:rsidRPr="001D2335">
                          <w:rPr>
                            <w:rFonts w:ascii="Times New Roman" w:eastAsia="Times New Roman" w:hAnsi="Times New Roman" w:cs="Times New Roman"/>
                            <w:color w:val="000000"/>
                            <w:sz w:val="24"/>
                            <w:szCs w:val="24"/>
                            <w:lang w:eastAsia="pt-BR"/>
                          </w:rPr>
                          <w:t>stakeholders</w:t>
                        </w:r>
                        <w:proofErr w:type="spellEnd"/>
                        <w:r w:rsidRPr="001D2335">
                          <w:rPr>
                            <w:rFonts w:ascii="Times New Roman" w:eastAsia="Times New Roman" w:hAnsi="Times New Roman" w:cs="Times New Roman"/>
                            <w:color w:val="000000"/>
                            <w:sz w:val="24"/>
                            <w:szCs w:val="24"/>
                            <w:lang w:eastAsia="pt-BR"/>
                          </w:rPr>
                          <w:t xml:space="preserve">. 2.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rev. e atual.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2008.</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DIAS, Giselda </w:t>
                        </w:r>
                        <w:proofErr w:type="spellStart"/>
                        <w:r w:rsidRPr="001D2335">
                          <w:rPr>
                            <w:rFonts w:ascii="Times New Roman" w:eastAsia="Times New Roman" w:hAnsi="Times New Roman" w:cs="Times New Roman"/>
                            <w:color w:val="000000"/>
                            <w:sz w:val="24"/>
                            <w:szCs w:val="24"/>
                            <w:lang w:eastAsia="pt-BR"/>
                          </w:rPr>
                          <w:t>Sallon</w:t>
                        </w:r>
                        <w:proofErr w:type="spellEnd"/>
                        <w:r w:rsidRPr="001D2335">
                          <w:rPr>
                            <w:rFonts w:ascii="Times New Roman" w:eastAsia="Times New Roman" w:hAnsi="Times New Roman" w:cs="Times New Roman"/>
                            <w:color w:val="000000"/>
                            <w:sz w:val="24"/>
                            <w:szCs w:val="24"/>
                            <w:lang w:eastAsia="pt-BR"/>
                          </w:rPr>
                          <w:t xml:space="preserve"> (Org.). </w:t>
                        </w:r>
                        <w:r w:rsidRPr="001D2335">
                          <w:rPr>
                            <w:rFonts w:ascii="Times New Roman" w:eastAsia="Times New Roman" w:hAnsi="Times New Roman" w:cs="Times New Roman"/>
                            <w:b/>
                            <w:bCs/>
                            <w:color w:val="000000"/>
                            <w:sz w:val="24"/>
                            <w:szCs w:val="24"/>
                            <w:lang w:eastAsia="pt-BR"/>
                          </w:rPr>
                          <w:t>Fundamentos de gestão de pessoas</w:t>
                        </w:r>
                        <w:r w:rsidRPr="001D2335">
                          <w:rPr>
                            <w:rFonts w:ascii="Times New Roman" w:eastAsia="Times New Roman" w:hAnsi="Times New Roman" w:cs="Times New Roman"/>
                            <w:color w:val="000000"/>
                            <w:sz w:val="24"/>
                            <w:szCs w:val="24"/>
                            <w:lang w:eastAsia="pt-BR"/>
                          </w:rPr>
                          <w:t>. São Leopoldo: UNISINOS, 2011.</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LIMONGI-FRANÇA, Ana Cristina </w:t>
                        </w:r>
                        <w:proofErr w:type="gramStart"/>
                        <w:r w:rsidRPr="001D2335">
                          <w:rPr>
                            <w:rFonts w:ascii="Times New Roman" w:eastAsia="Times New Roman" w:hAnsi="Times New Roman" w:cs="Times New Roman"/>
                            <w:color w:val="000000"/>
                            <w:sz w:val="24"/>
                            <w:szCs w:val="24"/>
                            <w:lang w:eastAsia="pt-BR"/>
                          </w:rPr>
                          <w:t>et</w:t>
                        </w:r>
                        <w:proofErr w:type="gramEnd"/>
                        <w:r w:rsidRPr="001D2335">
                          <w:rPr>
                            <w:rFonts w:ascii="Times New Roman" w:eastAsia="Times New Roman" w:hAnsi="Times New Roman" w:cs="Times New Roman"/>
                            <w:color w:val="000000"/>
                            <w:sz w:val="24"/>
                            <w:szCs w:val="24"/>
                            <w:lang w:eastAsia="pt-BR"/>
                          </w:rPr>
                          <w:t xml:space="preserve"> al. </w:t>
                        </w:r>
                        <w:r w:rsidRPr="001D2335">
                          <w:rPr>
                            <w:rFonts w:ascii="Times New Roman" w:eastAsia="Times New Roman" w:hAnsi="Times New Roman" w:cs="Times New Roman"/>
                            <w:b/>
                            <w:bCs/>
                            <w:color w:val="000000"/>
                            <w:sz w:val="24"/>
                            <w:szCs w:val="24"/>
                            <w:lang w:eastAsia="pt-BR"/>
                          </w:rPr>
                          <w:t>As pessoas na organização</w:t>
                        </w:r>
                        <w:r w:rsidRPr="001D2335">
                          <w:rPr>
                            <w:rFonts w:ascii="Times New Roman" w:eastAsia="Times New Roman" w:hAnsi="Times New Roman" w:cs="Times New Roman"/>
                            <w:color w:val="000000"/>
                            <w:sz w:val="24"/>
                            <w:szCs w:val="24"/>
                            <w:lang w:eastAsia="pt-BR"/>
                          </w:rPr>
                          <w:t>. São Paulo: Gente, 2002.</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BARBIERI, Ugo Franco. </w:t>
                        </w:r>
                        <w:r w:rsidRPr="001D2335">
                          <w:rPr>
                            <w:rFonts w:ascii="Times New Roman" w:eastAsia="Times New Roman" w:hAnsi="Times New Roman" w:cs="Times New Roman"/>
                            <w:b/>
                            <w:bCs/>
                            <w:color w:val="000000"/>
                            <w:sz w:val="24"/>
                            <w:szCs w:val="24"/>
                            <w:lang w:eastAsia="pt-BR"/>
                          </w:rPr>
                          <w:t>Gestão de pessoas nas organizações</w:t>
                        </w:r>
                        <w:r w:rsidRPr="001D2335">
                          <w:rPr>
                            <w:rFonts w:ascii="Times New Roman" w:eastAsia="Times New Roman" w:hAnsi="Times New Roman" w:cs="Times New Roman"/>
                            <w:color w:val="000000"/>
                            <w:sz w:val="24"/>
                            <w:szCs w:val="24"/>
                            <w:lang w:eastAsia="pt-BR"/>
                          </w:rPr>
                          <w:t>: o talento humano na sociedade da informação. São Paulo: Atlas, 2014.</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BITENCOURT, Claudia Cristina </w:t>
                        </w:r>
                        <w:proofErr w:type="gramStart"/>
                        <w:r w:rsidRPr="001D2335">
                          <w:rPr>
                            <w:rFonts w:ascii="Times New Roman" w:eastAsia="Times New Roman" w:hAnsi="Times New Roman" w:cs="Times New Roman"/>
                            <w:color w:val="000000"/>
                            <w:sz w:val="24"/>
                            <w:szCs w:val="24"/>
                            <w:lang w:eastAsia="pt-BR"/>
                          </w:rPr>
                          <w:t>et</w:t>
                        </w:r>
                        <w:proofErr w:type="gramEnd"/>
                        <w:r w:rsidRPr="001D2335">
                          <w:rPr>
                            <w:rFonts w:ascii="Times New Roman" w:eastAsia="Times New Roman" w:hAnsi="Times New Roman" w:cs="Times New Roman"/>
                            <w:color w:val="000000"/>
                            <w:sz w:val="24"/>
                            <w:szCs w:val="24"/>
                            <w:lang w:eastAsia="pt-BR"/>
                          </w:rPr>
                          <w:t xml:space="preserve"> al. </w:t>
                        </w:r>
                        <w:r w:rsidRPr="001D2335">
                          <w:rPr>
                            <w:rFonts w:ascii="Times New Roman" w:eastAsia="Times New Roman" w:hAnsi="Times New Roman" w:cs="Times New Roman"/>
                            <w:b/>
                            <w:bCs/>
                            <w:color w:val="000000"/>
                            <w:sz w:val="24"/>
                            <w:szCs w:val="24"/>
                            <w:lang w:eastAsia="pt-BR"/>
                          </w:rPr>
                          <w:t>Gestão contemporânea de pessoas</w:t>
                        </w:r>
                        <w:r w:rsidRPr="001D2335">
                          <w:rPr>
                            <w:rFonts w:ascii="Times New Roman" w:eastAsia="Times New Roman" w:hAnsi="Times New Roman" w:cs="Times New Roman"/>
                            <w:color w:val="000000"/>
                            <w:sz w:val="24"/>
                            <w:szCs w:val="24"/>
                            <w:lang w:eastAsia="pt-BR"/>
                          </w:rPr>
                          <w:t xml:space="preserve">: novas práticas, conceitos tradicionais. 2. </w:t>
                        </w:r>
                        <w:proofErr w:type="gramStart"/>
                        <w:r w:rsidRPr="001D2335">
                          <w:rPr>
                            <w:rFonts w:ascii="Times New Roman" w:eastAsia="Times New Roman" w:hAnsi="Times New Roman" w:cs="Times New Roman"/>
                            <w:color w:val="000000"/>
                            <w:sz w:val="24"/>
                            <w:szCs w:val="24"/>
                            <w:lang w:eastAsia="pt-BR"/>
                          </w:rPr>
                          <w:t>ed.</w:t>
                        </w:r>
                        <w:proofErr w:type="gramEnd"/>
                        <w:r w:rsidRPr="001D2335">
                          <w:rPr>
                            <w:rFonts w:ascii="Times New Roman" w:eastAsia="Times New Roman" w:hAnsi="Times New Roman" w:cs="Times New Roman"/>
                            <w:color w:val="000000"/>
                            <w:sz w:val="24"/>
                            <w:szCs w:val="24"/>
                            <w:lang w:eastAsia="pt-BR"/>
                          </w:rPr>
                          <w:t xml:space="preserve"> Porto Alegre: </w:t>
                        </w:r>
                        <w:proofErr w:type="spellStart"/>
                        <w:r w:rsidRPr="001D2335">
                          <w:rPr>
                            <w:rFonts w:ascii="Times New Roman" w:eastAsia="Times New Roman" w:hAnsi="Times New Roman" w:cs="Times New Roman"/>
                            <w:color w:val="000000"/>
                            <w:sz w:val="24"/>
                            <w:szCs w:val="24"/>
                            <w:lang w:eastAsia="pt-BR"/>
                          </w:rPr>
                          <w:t>Bookman</w:t>
                        </w:r>
                        <w:proofErr w:type="spellEnd"/>
                        <w:r w:rsidRPr="001D2335">
                          <w:rPr>
                            <w:rFonts w:ascii="Times New Roman" w:eastAsia="Times New Roman" w:hAnsi="Times New Roman" w:cs="Times New Roman"/>
                            <w:color w:val="000000"/>
                            <w:sz w:val="24"/>
                            <w:szCs w:val="24"/>
                            <w:lang w:eastAsia="pt-BR"/>
                          </w:rPr>
                          <w:t>, 2011.</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GIL, </w:t>
                        </w:r>
                        <w:proofErr w:type="spellStart"/>
                        <w:r w:rsidRPr="001D2335">
                          <w:rPr>
                            <w:rFonts w:ascii="Times New Roman" w:eastAsia="Times New Roman" w:hAnsi="Times New Roman" w:cs="Times New Roman"/>
                            <w:color w:val="000000"/>
                            <w:sz w:val="24"/>
                            <w:szCs w:val="24"/>
                            <w:lang w:eastAsia="pt-BR"/>
                          </w:rPr>
                          <w:t>Antonio</w:t>
                        </w:r>
                        <w:proofErr w:type="spellEnd"/>
                        <w:r w:rsidRPr="001D2335">
                          <w:rPr>
                            <w:rFonts w:ascii="Times New Roman" w:eastAsia="Times New Roman" w:hAnsi="Times New Roman" w:cs="Times New Roman"/>
                            <w:color w:val="000000"/>
                            <w:sz w:val="24"/>
                            <w:szCs w:val="24"/>
                            <w:lang w:eastAsia="pt-BR"/>
                          </w:rPr>
                          <w:t xml:space="preserve"> Carlos. </w:t>
                        </w:r>
                        <w:r w:rsidRPr="001D2335">
                          <w:rPr>
                            <w:rFonts w:ascii="Times New Roman" w:eastAsia="Times New Roman" w:hAnsi="Times New Roman" w:cs="Times New Roman"/>
                            <w:b/>
                            <w:bCs/>
                            <w:color w:val="000000"/>
                            <w:sz w:val="24"/>
                            <w:szCs w:val="24"/>
                            <w:lang w:eastAsia="pt-BR"/>
                          </w:rPr>
                          <w:t>Gestão de pessoas</w:t>
                        </w:r>
                        <w:r w:rsidRPr="001D2335">
                          <w:rPr>
                            <w:rFonts w:ascii="Times New Roman" w:eastAsia="Times New Roman" w:hAnsi="Times New Roman" w:cs="Times New Roman"/>
                            <w:color w:val="000000"/>
                            <w:sz w:val="24"/>
                            <w:szCs w:val="24"/>
                            <w:lang w:eastAsia="pt-BR"/>
                          </w:rPr>
                          <w:t>: enfoque nos papéis profissionais. São Paulo: Atlas, 2012.</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ROBBINS, Stephen P.; DECENZO, David A.; WOLTER, Robert M. </w:t>
                        </w:r>
                        <w:r w:rsidRPr="001D2335">
                          <w:rPr>
                            <w:rFonts w:ascii="Times New Roman" w:eastAsia="Times New Roman" w:hAnsi="Times New Roman" w:cs="Times New Roman"/>
                            <w:b/>
                            <w:bCs/>
                            <w:color w:val="000000"/>
                            <w:sz w:val="24"/>
                            <w:szCs w:val="24"/>
                            <w:lang w:eastAsia="pt-BR"/>
                          </w:rPr>
                          <w:t>Fundamentos de gestão</w:t>
                        </w:r>
                        <w:r w:rsidRPr="001D2335">
                          <w:rPr>
                            <w:rFonts w:ascii="Times New Roman" w:eastAsia="Times New Roman" w:hAnsi="Times New Roman" w:cs="Times New Roman"/>
                            <w:color w:val="000000"/>
                            <w:sz w:val="24"/>
                            <w:szCs w:val="24"/>
                            <w:lang w:eastAsia="pt-BR"/>
                          </w:rPr>
                          <w:t xml:space="preserve">. São Paulo: </w:t>
                        </w:r>
                        <w:proofErr w:type="gramStart"/>
                        <w:r w:rsidRPr="001D2335">
                          <w:rPr>
                            <w:rFonts w:ascii="Times New Roman" w:eastAsia="Times New Roman" w:hAnsi="Times New Roman" w:cs="Times New Roman"/>
                            <w:color w:val="000000"/>
                            <w:sz w:val="24"/>
                            <w:szCs w:val="24"/>
                            <w:lang w:eastAsia="pt-BR"/>
                          </w:rPr>
                          <w:t>Saraiva,</w:t>
                        </w:r>
                        <w:proofErr w:type="gramEnd"/>
                        <w:r w:rsidRPr="001D2335">
                          <w:rPr>
                            <w:rFonts w:ascii="Times New Roman" w:eastAsia="Times New Roman" w:hAnsi="Times New Roman" w:cs="Times New Roman"/>
                            <w:color w:val="000000"/>
                            <w:sz w:val="24"/>
                            <w:szCs w:val="24"/>
                            <w:lang w:eastAsia="pt-BR"/>
                          </w:rPr>
                          <w:t xml:space="preserve"> 2013.</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xml:space="preserve">ROCHA, Elenise Angélica Martins </w:t>
                        </w:r>
                        <w:proofErr w:type="gramStart"/>
                        <w:r w:rsidRPr="001D2335">
                          <w:rPr>
                            <w:rFonts w:ascii="Times New Roman" w:eastAsia="Times New Roman" w:hAnsi="Times New Roman" w:cs="Times New Roman"/>
                            <w:color w:val="000000"/>
                            <w:sz w:val="24"/>
                            <w:szCs w:val="24"/>
                            <w:lang w:eastAsia="pt-BR"/>
                          </w:rPr>
                          <w:t>da.</w:t>
                        </w:r>
                        <w:proofErr w:type="gramEnd"/>
                        <w:r w:rsidRPr="001D2335">
                          <w:rPr>
                            <w:rFonts w:ascii="Times New Roman" w:eastAsia="Times New Roman" w:hAnsi="Times New Roman" w:cs="Times New Roman"/>
                            <w:color w:val="000000"/>
                            <w:sz w:val="24"/>
                            <w:szCs w:val="24"/>
                            <w:lang w:eastAsia="pt-BR"/>
                          </w:rPr>
                          <w:t> </w:t>
                        </w:r>
                        <w:r w:rsidRPr="001D2335">
                          <w:rPr>
                            <w:rFonts w:ascii="Times New Roman" w:eastAsia="Times New Roman" w:hAnsi="Times New Roman" w:cs="Times New Roman"/>
                            <w:b/>
                            <w:bCs/>
                            <w:color w:val="000000"/>
                            <w:sz w:val="24"/>
                            <w:szCs w:val="24"/>
                            <w:lang w:eastAsia="pt-BR"/>
                          </w:rPr>
                          <w:t>Gestão estratégica em recursos humanos</w:t>
                        </w:r>
                        <w:r w:rsidRPr="001D2335">
                          <w:rPr>
                            <w:rFonts w:ascii="Times New Roman" w:eastAsia="Times New Roman" w:hAnsi="Times New Roman" w:cs="Times New Roman"/>
                            <w:color w:val="000000"/>
                            <w:sz w:val="24"/>
                            <w:szCs w:val="24"/>
                            <w:lang w:eastAsia="pt-BR"/>
                          </w:rPr>
                          <w:t>. São Leopoldo: Ed. UNISINOS, 2012.</w:t>
                        </w:r>
                      </w:p>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Times New Roman" w:eastAsia="Times New Roman" w:hAnsi="Times New Roman" w:cs="Times New Roman"/>
                            <w:color w:val="000000"/>
                            <w:sz w:val="24"/>
                            <w:szCs w:val="24"/>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Fundamentos de Marketing</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compreender os principais conceitos de marketing e sua importância dentro do processo administrativo das organizações.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compreender o processo de administração de marketing e suas peculiaridades.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desenvolver um plano de marketing.</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Capacidade de interagir em grupos/equipes para construção de uma equipe, construindo a diversidade e a interdependência.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gerenciar situações profissionais complexas, interagindo, apoiando e negociando com os diferentes atores organizacionais.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compreender a relação do marketing com as demais áreas funcionais da empresa.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analisar oportunidades de mercado e propor um planejamento para lançamento de um novo produto.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Conceitos de marketing</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Visão geral do marketing e seu papel nas organizações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Orientações empresariais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Composto de marketing (estratégia de produto, de distribuição, de preço e de promoção</w:t>
                        </w:r>
                        <w:proofErr w:type="gramStart"/>
                        <w:r w:rsidRPr="001D2335">
                          <w:rPr>
                            <w:rFonts w:ascii="Verdana" w:eastAsia="Times New Roman" w:hAnsi="Verdana" w:cs="Times New Roman"/>
                            <w:color w:val="000000"/>
                            <w:sz w:val="17"/>
                            <w:szCs w:val="17"/>
                            <w:lang w:eastAsia="pt-BR"/>
                          </w:rPr>
                          <w:t>)</w:t>
                        </w:r>
                        <w:proofErr w:type="gramEnd"/>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Estratégia de produto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Estratégia de preço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Estratégia de distribuição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Estratégia de promoção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Análise do ambiente (ameaças, oportunidades, forças e fraquezas</w:t>
                        </w:r>
                        <w:proofErr w:type="gramStart"/>
                        <w:r w:rsidRPr="001D2335">
                          <w:rPr>
                            <w:rFonts w:ascii="Verdana" w:eastAsia="Times New Roman" w:hAnsi="Verdana" w:cs="Times New Roman"/>
                            <w:color w:val="000000"/>
                            <w:sz w:val="17"/>
                            <w:szCs w:val="17"/>
                            <w:lang w:eastAsia="pt-BR"/>
                          </w:rPr>
                          <w:t>)</w:t>
                        </w:r>
                        <w:proofErr w:type="gramEnd"/>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Estratégias de segmentação e posicionamento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Planejamento de marketing</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gramStart"/>
                        <w:r w:rsidRPr="001D2335">
                          <w:rPr>
                            <w:rFonts w:ascii="Verdana" w:eastAsia="Times New Roman" w:hAnsi="Verdana" w:cs="Times New Roman"/>
                            <w:color w:val="000000"/>
                            <w:sz w:val="17"/>
                            <w:szCs w:val="17"/>
                            <w:lang w:eastAsia="pt-BR"/>
                          </w:rPr>
                          <w:t>Implementação</w:t>
                        </w:r>
                        <w:proofErr w:type="gramEnd"/>
                        <w:r w:rsidRPr="001D2335">
                          <w:rPr>
                            <w:rFonts w:ascii="Verdana" w:eastAsia="Times New Roman" w:hAnsi="Verdana" w:cs="Times New Roman"/>
                            <w:color w:val="000000"/>
                            <w:sz w:val="17"/>
                            <w:szCs w:val="17"/>
                            <w:lang w:eastAsia="pt-BR"/>
                          </w:rPr>
                          <w:t xml:space="preserve"> e controle de planos de marketing</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Marketing de serviços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Tendências em marketing.</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(http://www.moodle.org).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avaliação da aprendizagem, de caráter contínuo e processual, será realizada de forma individual e/ou coletiva no decorrer do processo formativo através de instrumentos e metodologias que terão por objetivo aferir o desenvolvimento das competências previstas, tais como: provas, trabalhos individuais e em grupo, participação crítica e reflexiva em seminários, debates, fichas de leitura, exposição oral, estudos de casos, elaboração de sínteses, resenhas ou artigos, entre outros, tendo como objetivo aferir o desenvolvimento das competências previstas.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CHURCHILL JUNIOR, G. A.; PETER, J. P. </w:t>
                        </w:r>
                        <w:r w:rsidRPr="001D2335">
                          <w:rPr>
                            <w:rFonts w:ascii="Verdana" w:eastAsia="Times New Roman" w:hAnsi="Verdana" w:cs="Times New Roman"/>
                            <w:b/>
                            <w:bCs/>
                            <w:color w:val="000000"/>
                            <w:sz w:val="17"/>
                            <w:szCs w:val="17"/>
                            <w:lang w:eastAsia="pt-BR"/>
                          </w:rPr>
                          <w:t>Marketing:</w:t>
                        </w:r>
                        <w:r w:rsidRPr="001D2335">
                          <w:rPr>
                            <w:rFonts w:ascii="Verdana" w:eastAsia="Times New Roman" w:hAnsi="Verdana" w:cs="Times New Roman"/>
                            <w:color w:val="000000"/>
                            <w:sz w:val="17"/>
                            <w:szCs w:val="17"/>
                            <w:lang w:eastAsia="pt-BR"/>
                          </w:rPr>
                          <w:t xml:space="preserve"> criando valor para os clientes. São Paulo: </w:t>
                        </w:r>
                        <w:proofErr w:type="gramStart"/>
                        <w:r w:rsidRPr="001D2335">
                          <w:rPr>
                            <w:rFonts w:ascii="Verdana" w:eastAsia="Times New Roman" w:hAnsi="Verdana" w:cs="Times New Roman"/>
                            <w:color w:val="000000"/>
                            <w:sz w:val="17"/>
                            <w:szCs w:val="17"/>
                            <w:lang w:eastAsia="pt-BR"/>
                          </w:rPr>
                          <w:t>Saraiva,</w:t>
                        </w:r>
                        <w:proofErr w:type="gramEnd"/>
                        <w:r w:rsidRPr="001D2335">
                          <w:rPr>
                            <w:rFonts w:ascii="Verdana" w:eastAsia="Times New Roman" w:hAnsi="Verdana" w:cs="Times New Roman"/>
                            <w:color w:val="000000"/>
                            <w:sz w:val="17"/>
                            <w:szCs w:val="17"/>
                            <w:lang w:eastAsia="pt-BR"/>
                          </w:rPr>
                          <w:t xml:space="preserve"> 2000-2003.</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KOTLER, P. </w:t>
                        </w:r>
                        <w:r w:rsidRPr="001D2335">
                          <w:rPr>
                            <w:rFonts w:ascii="Verdana" w:eastAsia="Times New Roman" w:hAnsi="Verdana" w:cs="Times New Roman"/>
                            <w:b/>
                            <w:bCs/>
                            <w:color w:val="000000"/>
                            <w:sz w:val="17"/>
                            <w:szCs w:val="17"/>
                            <w:lang w:eastAsia="pt-BR"/>
                          </w:rPr>
                          <w:t>Administração de marketing</w:t>
                        </w:r>
                        <w:r w:rsidRPr="001D2335">
                          <w:rPr>
                            <w:rFonts w:ascii="Verdana" w:eastAsia="Times New Roman" w:hAnsi="Verdana" w:cs="Times New Roman"/>
                            <w:color w:val="000000"/>
                            <w:sz w:val="17"/>
                            <w:szCs w:val="17"/>
                            <w:lang w:eastAsia="pt-BR"/>
                          </w:rPr>
                          <w:t>. São Paulo: Prentice-Hall, 2004.</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val="en-US" w:eastAsia="pt-BR"/>
                          </w:rPr>
                          <w:t>LAMB JR, Charles W.; HAIR JR, Joseph F.; MCDANIEL, Carl. </w:t>
                        </w:r>
                        <w:r w:rsidRPr="001D2335">
                          <w:rPr>
                            <w:rFonts w:ascii="Verdana" w:eastAsia="Times New Roman" w:hAnsi="Verdana" w:cs="Times New Roman"/>
                            <w:b/>
                            <w:bCs/>
                            <w:color w:val="000000"/>
                            <w:sz w:val="17"/>
                            <w:szCs w:val="17"/>
                            <w:lang w:eastAsia="pt-BR"/>
                          </w:rPr>
                          <w:t>Princípios de Marketing</w:t>
                        </w:r>
                        <w:r w:rsidRPr="001D2335">
                          <w:rPr>
                            <w:rFonts w:ascii="Verdana" w:eastAsia="Times New Roman" w:hAnsi="Verdana" w:cs="Times New Roman"/>
                            <w:color w:val="000000"/>
                            <w:sz w:val="17"/>
                            <w:szCs w:val="17"/>
                            <w:lang w:eastAsia="pt-BR"/>
                          </w:rPr>
                          <w:t>. São Paulo: Pioneira Thomson Learning, 2004.</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COUTINHO, Josefina Maria F; PIRES, Rosa Paula (Org.). </w:t>
                        </w:r>
                        <w:proofErr w:type="gramStart"/>
                        <w:r w:rsidRPr="001D2335">
                          <w:rPr>
                            <w:rFonts w:ascii="Verdana" w:eastAsia="Times New Roman" w:hAnsi="Verdana" w:cs="Times New Roman"/>
                            <w:color w:val="000000"/>
                            <w:sz w:val="17"/>
                            <w:szCs w:val="17"/>
                            <w:lang w:eastAsia="pt-BR"/>
                          </w:rPr>
                          <w:t>et</w:t>
                        </w:r>
                        <w:proofErr w:type="gramEnd"/>
                        <w:r w:rsidRPr="001D2335">
                          <w:rPr>
                            <w:rFonts w:ascii="Verdana" w:eastAsia="Times New Roman" w:hAnsi="Verdana" w:cs="Times New Roman"/>
                            <w:color w:val="000000"/>
                            <w:sz w:val="17"/>
                            <w:szCs w:val="17"/>
                            <w:lang w:eastAsia="pt-BR"/>
                          </w:rPr>
                          <w:t xml:space="preserve"> al. </w:t>
                        </w:r>
                        <w:r w:rsidRPr="001D2335">
                          <w:rPr>
                            <w:rFonts w:ascii="Verdana" w:eastAsia="Times New Roman" w:hAnsi="Verdana" w:cs="Times New Roman"/>
                            <w:b/>
                            <w:bCs/>
                            <w:color w:val="000000"/>
                            <w:sz w:val="17"/>
                            <w:szCs w:val="17"/>
                            <w:lang w:eastAsia="pt-BR"/>
                          </w:rPr>
                          <w:t>Fundamentos de marketing</w:t>
                        </w:r>
                        <w:r w:rsidRPr="001D2335">
                          <w:rPr>
                            <w:rFonts w:ascii="Verdana" w:eastAsia="Times New Roman" w:hAnsi="Verdana" w:cs="Times New Roman"/>
                            <w:color w:val="000000"/>
                            <w:sz w:val="17"/>
                            <w:szCs w:val="17"/>
                            <w:lang w:eastAsia="pt-BR"/>
                          </w:rPr>
                          <w:t xml:space="preserve">. São Leopoldo: </w:t>
                        </w:r>
                        <w:proofErr w:type="spellStart"/>
                        <w:r w:rsidRPr="001D2335">
                          <w:rPr>
                            <w:rFonts w:ascii="Verdana" w:eastAsia="Times New Roman" w:hAnsi="Verdana" w:cs="Times New Roman"/>
                            <w:color w:val="000000"/>
                            <w:sz w:val="17"/>
                            <w:szCs w:val="17"/>
                            <w:lang w:eastAsia="pt-BR"/>
                          </w:rPr>
                          <w:t>Unisinos</w:t>
                        </w:r>
                        <w:proofErr w:type="spellEnd"/>
                        <w:r w:rsidRPr="001D2335">
                          <w:rPr>
                            <w:rFonts w:ascii="Verdana" w:eastAsia="Times New Roman" w:hAnsi="Verdana" w:cs="Times New Roman"/>
                            <w:color w:val="000000"/>
                            <w:sz w:val="17"/>
                            <w:szCs w:val="17"/>
                            <w:lang w:eastAsia="pt-BR"/>
                          </w:rPr>
                          <w:t>, 2011.</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FLORES, Cláudia dos Santos. </w:t>
                        </w:r>
                        <w:r w:rsidRPr="001D2335">
                          <w:rPr>
                            <w:rFonts w:ascii="Verdana" w:eastAsia="Times New Roman" w:hAnsi="Verdana" w:cs="Times New Roman"/>
                            <w:b/>
                            <w:bCs/>
                            <w:color w:val="000000"/>
                            <w:sz w:val="17"/>
                            <w:szCs w:val="17"/>
                            <w:lang w:eastAsia="pt-BR"/>
                          </w:rPr>
                          <w:t>Relacionamento e marketing virtual</w:t>
                        </w:r>
                        <w:r w:rsidRPr="001D2335">
                          <w:rPr>
                            <w:rFonts w:ascii="Verdana" w:eastAsia="Times New Roman" w:hAnsi="Verdana" w:cs="Times New Roman"/>
                            <w:color w:val="000000"/>
                            <w:sz w:val="17"/>
                            <w:szCs w:val="17"/>
                            <w:lang w:eastAsia="pt-BR"/>
                          </w:rPr>
                          <w:t>. São Leopoldo: UNISINOS, 2011.</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PIPKIN, Alex. </w:t>
                        </w:r>
                        <w:r w:rsidRPr="001D2335">
                          <w:rPr>
                            <w:rFonts w:ascii="Verdana" w:eastAsia="Times New Roman" w:hAnsi="Verdana" w:cs="Times New Roman"/>
                            <w:b/>
                            <w:bCs/>
                            <w:color w:val="000000"/>
                            <w:sz w:val="17"/>
                            <w:szCs w:val="17"/>
                            <w:lang w:eastAsia="pt-BR"/>
                          </w:rPr>
                          <w:t>Marketing estratégico:</w:t>
                        </w:r>
                        <w:r w:rsidRPr="001D2335">
                          <w:rPr>
                            <w:rFonts w:ascii="Verdana" w:eastAsia="Times New Roman" w:hAnsi="Verdana" w:cs="Times New Roman"/>
                            <w:color w:val="000000"/>
                            <w:sz w:val="17"/>
                            <w:szCs w:val="17"/>
                            <w:lang w:eastAsia="pt-BR"/>
                          </w:rPr>
                          <w:t xml:space="preserve"> (distribuição, </w:t>
                        </w:r>
                        <w:proofErr w:type="spellStart"/>
                        <w:r w:rsidRPr="001D2335">
                          <w:rPr>
                            <w:rFonts w:ascii="Verdana" w:eastAsia="Times New Roman" w:hAnsi="Verdana" w:cs="Times New Roman"/>
                            <w:color w:val="000000"/>
                            <w:sz w:val="17"/>
                            <w:szCs w:val="17"/>
                            <w:lang w:eastAsia="pt-BR"/>
                          </w:rPr>
                          <w:t>logistíca</w:t>
                        </w:r>
                        <w:proofErr w:type="spellEnd"/>
                        <w:r w:rsidRPr="001D2335">
                          <w:rPr>
                            <w:rFonts w:ascii="Verdana" w:eastAsia="Times New Roman" w:hAnsi="Verdana" w:cs="Times New Roman"/>
                            <w:color w:val="000000"/>
                            <w:sz w:val="17"/>
                            <w:szCs w:val="17"/>
                            <w:lang w:eastAsia="pt-BR"/>
                          </w:rPr>
                          <w:t xml:space="preserve"> e os canais de comercialização). São Leopoldo: Ed. UNISINOS, 2012.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SOLOMON, M. </w:t>
                        </w:r>
                        <w:proofErr w:type="gramStart"/>
                        <w:r w:rsidRPr="001D2335">
                          <w:rPr>
                            <w:rFonts w:ascii="Verdana" w:eastAsia="Times New Roman" w:hAnsi="Verdana" w:cs="Times New Roman"/>
                            <w:color w:val="000000"/>
                            <w:sz w:val="17"/>
                            <w:szCs w:val="17"/>
                            <w:lang w:eastAsia="pt-BR"/>
                          </w:rPr>
                          <w:t>R.</w:t>
                        </w:r>
                        <w:proofErr w:type="gramEnd"/>
                        <w:r w:rsidRPr="001D2335">
                          <w:rPr>
                            <w:rFonts w:ascii="Verdana" w:eastAsia="Times New Roman" w:hAnsi="Verdana" w:cs="Times New Roman"/>
                            <w:color w:val="000000"/>
                            <w:sz w:val="17"/>
                            <w:szCs w:val="17"/>
                            <w:lang w:eastAsia="pt-BR"/>
                          </w:rPr>
                          <w:t> </w:t>
                        </w:r>
                        <w:r w:rsidRPr="001D2335">
                          <w:rPr>
                            <w:rFonts w:ascii="Verdana" w:eastAsia="Times New Roman" w:hAnsi="Verdana" w:cs="Times New Roman"/>
                            <w:b/>
                            <w:bCs/>
                            <w:color w:val="000000"/>
                            <w:sz w:val="17"/>
                            <w:szCs w:val="17"/>
                            <w:lang w:eastAsia="pt-BR"/>
                          </w:rPr>
                          <w:t>O comportamento do consumidor:</w:t>
                        </w:r>
                        <w:r w:rsidRPr="001D2335">
                          <w:rPr>
                            <w:rFonts w:ascii="Verdana" w:eastAsia="Times New Roman" w:hAnsi="Verdana" w:cs="Times New Roman"/>
                            <w:color w:val="000000"/>
                            <w:sz w:val="17"/>
                            <w:szCs w:val="17"/>
                            <w:lang w:eastAsia="pt-BR"/>
                          </w:rPr>
                          <w:t xml:space="preserve"> comprando, possuindo e sendo. Porto Alegre: </w:t>
                        </w:r>
                        <w:proofErr w:type="spellStart"/>
                        <w:r w:rsidRPr="001D2335">
                          <w:rPr>
                            <w:rFonts w:ascii="Verdana" w:eastAsia="Times New Roman" w:hAnsi="Verdana" w:cs="Times New Roman"/>
                            <w:color w:val="000000"/>
                            <w:sz w:val="17"/>
                            <w:szCs w:val="17"/>
                            <w:lang w:eastAsia="pt-BR"/>
                          </w:rPr>
                          <w:t>Bookman</w:t>
                        </w:r>
                        <w:proofErr w:type="spellEnd"/>
                        <w:r w:rsidRPr="001D2335">
                          <w:rPr>
                            <w:rFonts w:ascii="Verdana" w:eastAsia="Times New Roman" w:hAnsi="Verdana" w:cs="Times New Roman"/>
                            <w:color w:val="000000"/>
                            <w:sz w:val="17"/>
                            <w:szCs w:val="17"/>
                            <w:lang w:eastAsia="pt-BR"/>
                          </w:rPr>
                          <w:t>, 2002.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ZEITHAML, V.; BITNER, M. J. </w:t>
                        </w:r>
                        <w:r w:rsidRPr="001D2335">
                          <w:rPr>
                            <w:rFonts w:ascii="Verdana" w:eastAsia="Times New Roman" w:hAnsi="Verdana" w:cs="Times New Roman"/>
                            <w:b/>
                            <w:bCs/>
                            <w:color w:val="000000"/>
                            <w:sz w:val="17"/>
                            <w:szCs w:val="17"/>
                            <w:lang w:eastAsia="pt-BR"/>
                          </w:rPr>
                          <w:t>Marketing de serviços:</w:t>
                        </w:r>
                        <w:r w:rsidRPr="001D2335">
                          <w:rPr>
                            <w:rFonts w:ascii="Verdana" w:eastAsia="Times New Roman" w:hAnsi="Verdana" w:cs="Times New Roman"/>
                            <w:color w:val="000000"/>
                            <w:sz w:val="17"/>
                            <w:szCs w:val="17"/>
                            <w:lang w:eastAsia="pt-BR"/>
                          </w:rPr>
                          <w:t xml:space="preserve"> a empresa com foco no cliente. Porto Alegre: </w:t>
                        </w:r>
                        <w:proofErr w:type="spellStart"/>
                        <w:r w:rsidRPr="001D2335">
                          <w:rPr>
                            <w:rFonts w:ascii="Verdana" w:eastAsia="Times New Roman" w:hAnsi="Verdana" w:cs="Times New Roman"/>
                            <w:color w:val="000000"/>
                            <w:sz w:val="17"/>
                            <w:szCs w:val="17"/>
                            <w:lang w:eastAsia="pt-BR"/>
                          </w:rPr>
                          <w:t>Bookman</w:t>
                        </w:r>
                        <w:proofErr w:type="spellEnd"/>
                        <w:r w:rsidRPr="001D2335">
                          <w:rPr>
                            <w:rFonts w:ascii="Verdana" w:eastAsia="Times New Roman" w:hAnsi="Verdana" w:cs="Times New Roman"/>
                            <w:color w:val="000000"/>
                            <w:sz w:val="17"/>
                            <w:szCs w:val="17"/>
                            <w:lang w:eastAsia="pt-BR"/>
                          </w:rPr>
                          <w:t>, 2003.</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32"/>
        <w:gridCol w:w="5750"/>
        <w:gridCol w:w="4529"/>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Análise de Cenários Socioeconômicos</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30,0000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2,0000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posicionar-se criticamente frente às transformações contemporâneas;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compreensão das relações econômico-financeiras entre os países;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articular saberes para a problematização da atual ordem econômica internacional e da inserção do Brasil nesse contexto.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Economia mundial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Economia brasileira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Economia gaúcha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Economia contemporânea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Mundialização do capital</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Na modalidade à distância, a avaliação da aprendizagem, de caráter contínuo e processual, será realizada de forma presencial e pelo acompanhamento do desenvolvimento da aprendizagem do aluno nas atividades à distância. Serão utilizados instrumentos e metodologias variadas, caracterizados, em sua concepção, pela interdisciplinaridade e contextualização de conhecimentos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Provas;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Trabalhos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Participação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Estudos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Projetos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Elaboração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GRIECO, Francisco de Assis. </w:t>
                        </w:r>
                        <w:r w:rsidRPr="001D2335">
                          <w:rPr>
                            <w:rFonts w:ascii="Verdana" w:eastAsia="Times New Roman" w:hAnsi="Verdana" w:cs="Times New Roman"/>
                            <w:b/>
                            <w:bCs/>
                            <w:color w:val="000000"/>
                            <w:sz w:val="17"/>
                            <w:szCs w:val="17"/>
                            <w:lang w:eastAsia="pt-BR"/>
                          </w:rPr>
                          <w:t>O Brasil e a nova economia global</w:t>
                        </w:r>
                        <w:r w:rsidRPr="001D2335">
                          <w:rPr>
                            <w:rFonts w:ascii="Verdana" w:eastAsia="Times New Roman" w:hAnsi="Verdana" w:cs="Times New Roman"/>
                            <w:color w:val="000000"/>
                            <w:sz w:val="17"/>
                            <w:szCs w:val="17"/>
                            <w:lang w:eastAsia="pt-BR"/>
                          </w:rPr>
                          <w:t>. São Paulo: Aduaneiras, 2001.</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CARNEIRO, Ricardo. </w:t>
                        </w:r>
                        <w:r w:rsidRPr="001D2335">
                          <w:rPr>
                            <w:rFonts w:ascii="Verdana" w:eastAsia="Times New Roman" w:hAnsi="Verdana" w:cs="Times New Roman"/>
                            <w:b/>
                            <w:bCs/>
                            <w:color w:val="000000"/>
                            <w:sz w:val="17"/>
                            <w:szCs w:val="17"/>
                            <w:lang w:eastAsia="pt-BR"/>
                          </w:rPr>
                          <w:t>Desenvolvimento em crise: a economia brasileira no último quarto do século XX</w:t>
                        </w:r>
                        <w:r w:rsidRPr="001D2335">
                          <w:rPr>
                            <w:rFonts w:ascii="Verdana" w:eastAsia="Times New Roman" w:hAnsi="Verdana" w:cs="Times New Roman"/>
                            <w:color w:val="000000"/>
                            <w:sz w:val="17"/>
                            <w:szCs w:val="17"/>
                            <w:lang w:eastAsia="pt-BR"/>
                          </w:rPr>
                          <w:t>. São Paulo: Editora UNESP, IE/UNICAMP, 2002.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CHESNAIS, François. </w:t>
                        </w:r>
                        <w:r w:rsidRPr="001D2335">
                          <w:rPr>
                            <w:rFonts w:ascii="Verdana" w:eastAsia="Times New Roman" w:hAnsi="Verdana" w:cs="Times New Roman"/>
                            <w:b/>
                            <w:bCs/>
                            <w:color w:val="000000"/>
                            <w:sz w:val="17"/>
                            <w:szCs w:val="17"/>
                            <w:lang w:eastAsia="pt-BR"/>
                          </w:rPr>
                          <w:t xml:space="preserve">A finança </w:t>
                        </w:r>
                        <w:proofErr w:type="spellStart"/>
                        <w:r w:rsidRPr="001D2335">
                          <w:rPr>
                            <w:rFonts w:ascii="Verdana" w:eastAsia="Times New Roman" w:hAnsi="Verdana" w:cs="Times New Roman"/>
                            <w:b/>
                            <w:bCs/>
                            <w:color w:val="000000"/>
                            <w:sz w:val="17"/>
                            <w:szCs w:val="17"/>
                            <w:lang w:eastAsia="pt-BR"/>
                          </w:rPr>
                          <w:t>mundializada</w:t>
                        </w:r>
                        <w:proofErr w:type="spellEnd"/>
                        <w:r w:rsidRPr="001D2335">
                          <w:rPr>
                            <w:rFonts w:ascii="Verdana" w:eastAsia="Times New Roman" w:hAnsi="Verdana" w:cs="Times New Roman"/>
                            <w:color w:val="000000"/>
                            <w:sz w:val="17"/>
                            <w:szCs w:val="17"/>
                            <w:lang w:eastAsia="pt-BR"/>
                          </w:rPr>
                          <w:t xml:space="preserve">: raízes sociais e políticas, configuração, </w:t>
                        </w:r>
                        <w:proofErr w:type="spellStart"/>
                        <w:r w:rsidRPr="001D2335">
                          <w:rPr>
                            <w:rFonts w:ascii="Verdana" w:eastAsia="Times New Roman" w:hAnsi="Verdana" w:cs="Times New Roman"/>
                            <w:color w:val="000000"/>
                            <w:sz w:val="17"/>
                            <w:szCs w:val="17"/>
                            <w:lang w:eastAsia="pt-BR"/>
                          </w:rPr>
                          <w:t>conseqüências</w:t>
                        </w:r>
                        <w:proofErr w:type="spellEnd"/>
                        <w:r w:rsidRPr="001D2335">
                          <w:rPr>
                            <w:rFonts w:ascii="Verdana" w:eastAsia="Times New Roman" w:hAnsi="Verdana" w:cs="Times New Roman"/>
                            <w:color w:val="000000"/>
                            <w:sz w:val="17"/>
                            <w:szCs w:val="17"/>
                            <w:lang w:eastAsia="pt-BR"/>
                          </w:rPr>
                          <w:t xml:space="preserve">. São Paulo: </w:t>
                        </w:r>
                        <w:proofErr w:type="spellStart"/>
                        <w:r w:rsidRPr="001D2335">
                          <w:rPr>
                            <w:rFonts w:ascii="Verdana" w:eastAsia="Times New Roman" w:hAnsi="Verdana" w:cs="Times New Roman"/>
                            <w:color w:val="000000"/>
                            <w:sz w:val="17"/>
                            <w:szCs w:val="17"/>
                            <w:lang w:eastAsia="pt-BR"/>
                          </w:rPr>
                          <w:t>Boitempo</w:t>
                        </w:r>
                        <w:proofErr w:type="spellEnd"/>
                        <w:r w:rsidRPr="001D2335">
                          <w:rPr>
                            <w:rFonts w:ascii="Verdana" w:eastAsia="Times New Roman" w:hAnsi="Verdana" w:cs="Times New Roman"/>
                            <w:color w:val="000000"/>
                            <w:sz w:val="17"/>
                            <w:szCs w:val="17"/>
                            <w:lang w:eastAsia="pt-BR"/>
                          </w:rPr>
                          <w:t>, 2005.</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BEINSTEIN, J. </w:t>
                        </w:r>
                        <w:r w:rsidRPr="001D2335">
                          <w:rPr>
                            <w:rFonts w:ascii="Verdana" w:eastAsia="Times New Roman" w:hAnsi="Verdana" w:cs="Times New Roman"/>
                            <w:b/>
                            <w:bCs/>
                            <w:color w:val="000000"/>
                            <w:sz w:val="17"/>
                            <w:szCs w:val="17"/>
                            <w:lang w:eastAsia="pt-BR"/>
                          </w:rPr>
                          <w:t>Capitalismo senil:</w:t>
                        </w:r>
                        <w:r w:rsidRPr="001D2335">
                          <w:rPr>
                            <w:rFonts w:ascii="Verdana" w:eastAsia="Times New Roman" w:hAnsi="Verdana" w:cs="Times New Roman"/>
                            <w:color w:val="000000"/>
                            <w:sz w:val="17"/>
                            <w:szCs w:val="17"/>
                            <w:lang w:eastAsia="pt-BR"/>
                          </w:rPr>
                          <w:t xml:space="preserve"> a grande crise da economia global. Rio de Janeiro: </w:t>
                        </w:r>
                        <w:proofErr w:type="gramStart"/>
                        <w:r w:rsidRPr="001D2335">
                          <w:rPr>
                            <w:rFonts w:ascii="Verdana" w:eastAsia="Times New Roman" w:hAnsi="Verdana" w:cs="Times New Roman"/>
                            <w:color w:val="000000"/>
                            <w:sz w:val="17"/>
                            <w:szCs w:val="17"/>
                            <w:lang w:eastAsia="pt-BR"/>
                          </w:rPr>
                          <w:t>Record</w:t>
                        </w:r>
                        <w:proofErr w:type="gramEnd"/>
                        <w:r w:rsidRPr="001D2335">
                          <w:rPr>
                            <w:rFonts w:ascii="Verdana" w:eastAsia="Times New Roman" w:hAnsi="Verdana" w:cs="Times New Roman"/>
                            <w:color w:val="000000"/>
                            <w:sz w:val="17"/>
                            <w:szCs w:val="17"/>
                            <w:lang w:eastAsia="pt-BR"/>
                          </w:rPr>
                          <w:t>, 2001.</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LACERDA, Antônio Correa de </w:t>
                        </w:r>
                        <w:proofErr w:type="gramStart"/>
                        <w:r w:rsidRPr="001D2335">
                          <w:rPr>
                            <w:rFonts w:ascii="Verdana" w:eastAsia="Times New Roman" w:hAnsi="Verdana" w:cs="Times New Roman"/>
                            <w:color w:val="000000"/>
                            <w:sz w:val="17"/>
                            <w:szCs w:val="17"/>
                            <w:lang w:eastAsia="pt-BR"/>
                          </w:rPr>
                          <w:t>et</w:t>
                        </w:r>
                        <w:proofErr w:type="gramEnd"/>
                        <w:r w:rsidRPr="001D2335">
                          <w:rPr>
                            <w:rFonts w:ascii="Verdana" w:eastAsia="Times New Roman" w:hAnsi="Verdana" w:cs="Times New Roman"/>
                            <w:color w:val="000000"/>
                            <w:sz w:val="17"/>
                            <w:szCs w:val="17"/>
                            <w:lang w:eastAsia="pt-BR"/>
                          </w:rPr>
                          <w:t xml:space="preserve"> al. </w:t>
                        </w:r>
                        <w:r w:rsidRPr="001D2335">
                          <w:rPr>
                            <w:rFonts w:ascii="Verdana" w:eastAsia="Times New Roman" w:hAnsi="Verdana" w:cs="Times New Roman"/>
                            <w:b/>
                            <w:bCs/>
                            <w:color w:val="000000"/>
                            <w:sz w:val="17"/>
                            <w:szCs w:val="17"/>
                            <w:lang w:eastAsia="pt-BR"/>
                          </w:rPr>
                          <w:t>Economia Brasileira</w:t>
                        </w:r>
                        <w:r w:rsidRPr="001D2335">
                          <w:rPr>
                            <w:rFonts w:ascii="Verdana" w:eastAsia="Times New Roman" w:hAnsi="Verdana" w:cs="Times New Roman"/>
                            <w:color w:val="000000"/>
                            <w:sz w:val="17"/>
                            <w:szCs w:val="17"/>
                            <w:lang w:eastAsia="pt-BR"/>
                          </w:rPr>
                          <w:t xml:space="preserve">. São Paulo: </w:t>
                        </w:r>
                        <w:proofErr w:type="gramStart"/>
                        <w:r w:rsidRPr="001D2335">
                          <w:rPr>
                            <w:rFonts w:ascii="Verdana" w:eastAsia="Times New Roman" w:hAnsi="Verdana" w:cs="Times New Roman"/>
                            <w:color w:val="000000"/>
                            <w:sz w:val="17"/>
                            <w:szCs w:val="17"/>
                            <w:lang w:eastAsia="pt-BR"/>
                          </w:rPr>
                          <w:t>Saraiva,</w:t>
                        </w:r>
                        <w:proofErr w:type="gramEnd"/>
                        <w:r w:rsidRPr="001D2335">
                          <w:rPr>
                            <w:rFonts w:ascii="Verdana" w:eastAsia="Times New Roman" w:hAnsi="Verdana" w:cs="Times New Roman"/>
                            <w:color w:val="000000"/>
                            <w:sz w:val="17"/>
                            <w:szCs w:val="17"/>
                            <w:lang w:eastAsia="pt-BR"/>
                          </w:rPr>
                          <w:t xml:space="preserve"> 2010.</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SPRICIGO, Gisele (Org.). </w:t>
                        </w:r>
                        <w:r w:rsidRPr="001D2335">
                          <w:rPr>
                            <w:rFonts w:ascii="Verdana" w:eastAsia="Times New Roman" w:hAnsi="Verdana" w:cs="Times New Roman"/>
                            <w:b/>
                            <w:bCs/>
                            <w:color w:val="000000"/>
                            <w:sz w:val="17"/>
                            <w:szCs w:val="17"/>
                            <w:lang w:eastAsia="pt-BR"/>
                          </w:rPr>
                          <w:t>Economia introdutória</w:t>
                        </w:r>
                        <w:r w:rsidRPr="001D2335">
                          <w:rPr>
                            <w:rFonts w:ascii="Verdana" w:eastAsia="Times New Roman" w:hAnsi="Verdana" w:cs="Times New Roman"/>
                            <w:color w:val="000000"/>
                            <w:sz w:val="17"/>
                            <w:szCs w:val="17"/>
                            <w:lang w:eastAsia="pt-BR"/>
                          </w:rPr>
                          <w:t xml:space="preserve">. São Leopoldo: </w:t>
                        </w:r>
                        <w:proofErr w:type="spellStart"/>
                        <w:r w:rsidRPr="001D2335">
                          <w:rPr>
                            <w:rFonts w:ascii="Verdana" w:eastAsia="Times New Roman" w:hAnsi="Verdana" w:cs="Times New Roman"/>
                            <w:color w:val="000000"/>
                            <w:sz w:val="17"/>
                            <w:szCs w:val="17"/>
                            <w:lang w:eastAsia="pt-BR"/>
                          </w:rPr>
                          <w:t>Unisinos</w:t>
                        </w:r>
                        <w:proofErr w:type="spellEnd"/>
                        <w:r w:rsidRPr="001D2335">
                          <w:rPr>
                            <w:rFonts w:ascii="Verdana" w:eastAsia="Times New Roman" w:hAnsi="Verdana" w:cs="Times New Roman"/>
                            <w:color w:val="000000"/>
                            <w:sz w:val="17"/>
                            <w:szCs w:val="17"/>
                            <w:lang w:eastAsia="pt-BR"/>
                          </w:rPr>
                          <w:t>, 2010.</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Produtos e Serviços Bancários I</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Ser capaz de conhecer as principais características dos produtos bancários de captação e de prestação de serviços, sua importância e função para a instituição financeira e sua aplicabilidade e vantagens para cada tipo de cliente;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Ser capaz de comparar distintas alternativas de investimento com relação a prazo, liquidez, risco e tributação;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Depósitos à vista – conta corrente, cheque-especial, transferência automática de fundos;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CPMF – conceito, fato gerador e isenções;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Conta corrente de investimento;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Contas de poupança nas modalidades rural e habitacional;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Depósitos a prazo: tipo e direcionamento;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Letras de Câmbio, Hipotecárias, de Crédito Imobiliário;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Fundos de Investimento, inclusive tributação, FIF, FAC:</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Renda Fixa;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Renda Variável;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spellStart"/>
                        <w:r w:rsidRPr="001D2335">
                          <w:rPr>
                            <w:rFonts w:ascii="Verdana" w:eastAsia="Times New Roman" w:hAnsi="Verdana" w:cs="Times New Roman"/>
                            <w:color w:val="000000"/>
                            <w:sz w:val="17"/>
                            <w:szCs w:val="17"/>
                            <w:lang w:eastAsia="pt-BR"/>
                          </w:rPr>
                          <w:t>Multi-mercados</w:t>
                        </w:r>
                        <w:proofErr w:type="spell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Seguros, inclusive tributação e incentivos fiscais;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Previdência Privada, inclusive tributação e incentivos fiscais;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Capitalização;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Cartões de Crédito e de Débito;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Consórcios;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Cobrança de títulos e carnês;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Débito automático em conta corrente;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Arrecadação de tributos e assemelhados;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Home Banking – pessoa física e jurídica;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Produtos de captação para alta renda – noções;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Fechamento de câmbio de exportação e de importação.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Na modalidade à distância, a avaliação da aprendizagem, de caráter contínuo e processual, será realizada de forma presencial e pelo acompanhamento do desenvolvimento da aprendizagem do aluno nas atividades à distância. Serão utilizados instrumentos e metodologias variadas, caracterizados, em sua concepção, pela interdisciplinaridade e contextualização de conhecimentos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Provas;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Trabalhos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Participação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Estudos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Projetos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Elaboração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NETO, A.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xml:space="preserve">. 7.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Atlas, 2007.</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FORTUNA, E.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xml:space="preserve">: produtos e serviços. 15.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Rio de Janeiro: </w:t>
                        </w:r>
                        <w:proofErr w:type="spellStart"/>
                        <w:r w:rsidRPr="001D2335">
                          <w:rPr>
                            <w:rFonts w:ascii="Verdana" w:eastAsia="Times New Roman" w:hAnsi="Verdana" w:cs="Times New Roman"/>
                            <w:color w:val="000000"/>
                            <w:sz w:val="17"/>
                            <w:szCs w:val="17"/>
                            <w:lang w:eastAsia="pt-BR"/>
                          </w:rPr>
                          <w:t>Qualitymark</w:t>
                        </w:r>
                        <w:proofErr w:type="spellEnd"/>
                        <w:r w:rsidRPr="001D2335">
                          <w:rPr>
                            <w:rFonts w:ascii="Verdana" w:eastAsia="Times New Roman" w:hAnsi="Verdana" w:cs="Times New Roman"/>
                            <w:color w:val="000000"/>
                            <w:sz w:val="17"/>
                            <w:szCs w:val="17"/>
                            <w:lang w:eastAsia="pt-BR"/>
                          </w:rPr>
                          <w:t>, 2002.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ANDREZO, A. F.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aspectos históricos e conceituais. São Paulo: Pioneira, 2000.</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ZANINI, Francisco. ZANI, João. </w:t>
                        </w:r>
                        <w:r w:rsidRPr="001D2335">
                          <w:rPr>
                            <w:rFonts w:ascii="Verdana" w:eastAsia="Times New Roman" w:hAnsi="Verdana" w:cs="Times New Roman"/>
                            <w:b/>
                            <w:bCs/>
                            <w:color w:val="000000"/>
                            <w:sz w:val="17"/>
                            <w:szCs w:val="17"/>
                            <w:lang w:eastAsia="pt-BR"/>
                          </w:rPr>
                          <w:t>Curso básico de finanças:</w:t>
                        </w:r>
                        <w:r w:rsidRPr="001D2335">
                          <w:rPr>
                            <w:rFonts w:ascii="Verdana" w:eastAsia="Times New Roman" w:hAnsi="Verdana" w:cs="Times New Roman"/>
                            <w:color w:val="000000"/>
                            <w:sz w:val="17"/>
                            <w:szCs w:val="17"/>
                            <w:lang w:eastAsia="pt-BR"/>
                          </w:rPr>
                          <w:t xml:space="preserve"> preparatório para a certificação CPA-10 ANBID. Rio de Janeiro: </w:t>
                        </w:r>
                        <w:proofErr w:type="spellStart"/>
                        <w:r w:rsidRPr="001D2335">
                          <w:rPr>
                            <w:rFonts w:ascii="Verdana" w:eastAsia="Times New Roman" w:hAnsi="Verdana" w:cs="Times New Roman"/>
                            <w:color w:val="000000"/>
                            <w:sz w:val="17"/>
                            <w:szCs w:val="17"/>
                            <w:lang w:eastAsia="pt-BR"/>
                          </w:rPr>
                          <w:t>Elsevier</w:t>
                        </w:r>
                        <w:proofErr w:type="spellEnd"/>
                        <w:r w:rsidRPr="001D2335">
                          <w:rPr>
                            <w:rFonts w:ascii="Verdana" w:eastAsia="Times New Roman" w:hAnsi="Verdana" w:cs="Times New Roman"/>
                            <w:color w:val="000000"/>
                            <w:sz w:val="17"/>
                            <w:szCs w:val="17"/>
                            <w:lang w:eastAsia="pt-BR"/>
                          </w:rPr>
                          <w:t>,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SILVA, José Pereira </w:t>
                        </w:r>
                        <w:proofErr w:type="gramStart"/>
                        <w:r w:rsidRPr="001D2335">
                          <w:rPr>
                            <w:rFonts w:ascii="Verdana" w:eastAsia="Times New Roman" w:hAnsi="Verdana" w:cs="Times New Roman"/>
                            <w:color w:val="000000"/>
                            <w:sz w:val="17"/>
                            <w:szCs w:val="17"/>
                            <w:lang w:eastAsia="pt-BR"/>
                          </w:rPr>
                          <w:t>da.</w:t>
                        </w:r>
                        <w:proofErr w:type="gramEnd"/>
                        <w:r w:rsidRPr="001D2335">
                          <w:rPr>
                            <w:rFonts w:ascii="Verdana" w:eastAsia="Times New Roman" w:hAnsi="Verdana" w:cs="Times New Roman"/>
                            <w:color w:val="000000"/>
                            <w:sz w:val="17"/>
                            <w:szCs w:val="17"/>
                            <w:lang w:eastAsia="pt-BR"/>
                          </w:rPr>
                          <w:t> </w:t>
                        </w:r>
                        <w:r w:rsidRPr="001D2335">
                          <w:rPr>
                            <w:rFonts w:ascii="Verdana" w:eastAsia="Times New Roman" w:hAnsi="Verdana" w:cs="Times New Roman"/>
                            <w:b/>
                            <w:bCs/>
                            <w:color w:val="000000"/>
                            <w:sz w:val="17"/>
                            <w:szCs w:val="17"/>
                            <w:lang w:eastAsia="pt-BR"/>
                          </w:rPr>
                          <w:t>Gestão e análise de risco de crédito</w:t>
                        </w:r>
                        <w:r w:rsidRPr="001D2335">
                          <w:rPr>
                            <w:rFonts w:ascii="Verdana" w:eastAsia="Times New Roman" w:hAnsi="Verdana" w:cs="Times New Roman"/>
                            <w:color w:val="000000"/>
                            <w:sz w:val="17"/>
                            <w:szCs w:val="17"/>
                            <w:lang w:eastAsia="pt-BR"/>
                          </w:rPr>
                          <w:t xml:space="preserve">. 6.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Atlas, 2008.</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SILVA, Luciana </w:t>
                        </w:r>
                        <w:proofErr w:type="spellStart"/>
                        <w:r w:rsidRPr="001D2335">
                          <w:rPr>
                            <w:rFonts w:ascii="Verdana" w:eastAsia="Times New Roman" w:hAnsi="Verdana" w:cs="Times New Roman"/>
                            <w:color w:val="000000"/>
                            <w:sz w:val="17"/>
                            <w:szCs w:val="17"/>
                            <w:lang w:eastAsia="pt-BR"/>
                          </w:rPr>
                          <w:t>Maines</w:t>
                        </w:r>
                        <w:proofErr w:type="spellEnd"/>
                        <w:r w:rsidRPr="001D2335">
                          <w:rPr>
                            <w:rFonts w:ascii="Verdana" w:eastAsia="Times New Roman" w:hAnsi="Verdana" w:cs="Times New Roman"/>
                            <w:color w:val="000000"/>
                            <w:sz w:val="17"/>
                            <w:szCs w:val="17"/>
                            <w:lang w:eastAsia="pt-BR"/>
                          </w:rPr>
                          <w:t xml:space="preserve"> </w:t>
                        </w:r>
                        <w:proofErr w:type="gramStart"/>
                        <w:r w:rsidRPr="001D2335">
                          <w:rPr>
                            <w:rFonts w:ascii="Verdana" w:eastAsia="Times New Roman" w:hAnsi="Verdana" w:cs="Times New Roman"/>
                            <w:color w:val="000000"/>
                            <w:sz w:val="17"/>
                            <w:szCs w:val="17"/>
                            <w:lang w:eastAsia="pt-BR"/>
                          </w:rPr>
                          <w:t>da.</w:t>
                        </w:r>
                        <w:proofErr w:type="gramEnd"/>
                        <w:r w:rsidRPr="001D2335">
                          <w:rPr>
                            <w:rFonts w:ascii="Verdana" w:eastAsia="Times New Roman" w:hAnsi="Verdana" w:cs="Times New Roman"/>
                            <w:b/>
                            <w:bCs/>
                            <w:color w:val="000000"/>
                            <w:sz w:val="17"/>
                            <w:szCs w:val="17"/>
                            <w:lang w:eastAsia="pt-BR"/>
                          </w:rPr>
                          <w:t> Produtos e serviços do mercado financeiro I:</w:t>
                        </w:r>
                        <w:r w:rsidRPr="001D2335">
                          <w:rPr>
                            <w:rFonts w:ascii="Verdana" w:eastAsia="Times New Roman" w:hAnsi="Verdana" w:cs="Times New Roman"/>
                            <w:color w:val="000000"/>
                            <w:sz w:val="17"/>
                            <w:szCs w:val="17"/>
                            <w:lang w:eastAsia="pt-BR"/>
                          </w:rPr>
                          <w:t> livro-texto da atividade acadêmica de produtos e serviços bancários I, do curso de Tecnólogo em Gestão Financeira. São Leopoldo: UNISINOS, 2011.</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Mercados Financeiros e de Capitais</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compreender a atividade dos Bancos Centrais na condução da política monetária;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Compreensão sobre o Sistema de Pagamentos Brasileiro – SPB;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compreender o funcionamento dos mercados monetário e de capitais;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Compreensão do significado dos mercados primário e secundário de dívidas e de ações;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compreender o funcionamento das Bolsas de Mercadorias e Futuros;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entender quem pode acessar o mercado de capitais emitindo títulos de dívida ou ações, e como investir nestes tipos de títulos;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Compreensão sobre o funcionamento e o acesso ao mercado de capitais internacional.</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 criação de moeda escritural no sistema financeiro e o seu controle;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Funcionamento do Sistema de Pagamentos Brasileiro – SPB;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Sistemas de Liquidação – </w:t>
                        </w:r>
                        <w:proofErr w:type="spellStart"/>
                        <w:r w:rsidRPr="001D2335">
                          <w:rPr>
                            <w:rFonts w:ascii="Verdana" w:eastAsia="Times New Roman" w:hAnsi="Verdana" w:cs="Times New Roman"/>
                            <w:color w:val="000000"/>
                            <w:sz w:val="17"/>
                            <w:szCs w:val="17"/>
                            <w:lang w:eastAsia="pt-BR"/>
                          </w:rPr>
                          <w:t>clearings</w:t>
                        </w:r>
                        <w:proofErr w:type="spellEnd"/>
                        <w:r w:rsidRPr="001D2335">
                          <w:rPr>
                            <w:rFonts w:ascii="Verdana" w:eastAsia="Times New Roman" w:hAnsi="Verdana" w:cs="Times New Roman"/>
                            <w:color w:val="000000"/>
                            <w:sz w:val="17"/>
                            <w:szCs w:val="17"/>
                            <w:lang w:eastAsia="pt-BR"/>
                          </w:rPr>
                          <w:t>, prazos de liquidação na transferência de fundos e nas operações com títulos, valores mobiliários, derivativos e câmbio;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funcionamento do mercado monetário – como o Banco Central tem o poder de definir a taxa básica de juros da economia;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mercado interbancário – o significado do CDI;</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funcionamento das Bolsas de Mercadorias e Futuros;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Quem pode acessar o mercado de capitais na captação de recursos;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títulos vendidos no mercado de capitais: títulos de dívida e ações;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mercados primário e secundário de títulos de dívida e de ações;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Derivativos: Opções, Futuros, Termo e Swap;</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Bancos de Investimento, as Distribuidoras de Títulos e Valores Mobiliários e as Corretoras de Títulos e valores mobiliários;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O Home </w:t>
                        </w:r>
                        <w:proofErr w:type="spellStart"/>
                        <w:r w:rsidRPr="001D2335">
                          <w:rPr>
                            <w:rFonts w:ascii="Verdana" w:eastAsia="Times New Roman" w:hAnsi="Verdana" w:cs="Times New Roman"/>
                            <w:color w:val="000000"/>
                            <w:sz w:val="17"/>
                            <w:szCs w:val="17"/>
                            <w:lang w:eastAsia="pt-BR"/>
                          </w:rPr>
                          <w:t>Broker</w:t>
                        </w:r>
                        <w:proofErr w:type="spell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principais títulos no mercado internacional: Bônus Soberanos e Privados, ADRs.</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Na modalidade à distância, a avaliação da aprendizagem, de caráter contínuo e processual, será realizada de forma presencial e pelo acompanhamento do desenvolvimento da aprendizagem do aluno nas atividades à distância. Serão utilizados instrumentos e metodologias variadas, caracterizados, em sua concepção, pela interdisciplinaridade e contextualização de conhecimentos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Provas;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Trabalhos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Participação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Estudos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Projetos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Elaboração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PINHEIRO, Juliano Lima. </w:t>
                        </w:r>
                        <w:r w:rsidRPr="001D2335">
                          <w:rPr>
                            <w:rFonts w:ascii="Verdana" w:eastAsia="Times New Roman" w:hAnsi="Verdana" w:cs="Times New Roman"/>
                            <w:b/>
                            <w:bCs/>
                            <w:color w:val="000000"/>
                            <w:sz w:val="17"/>
                            <w:szCs w:val="17"/>
                            <w:lang w:eastAsia="pt-BR"/>
                          </w:rPr>
                          <w:t>Mercado de capitais</w:t>
                        </w:r>
                        <w:r w:rsidRPr="001D2335">
                          <w:rPr>
                            <w:rFonts w:ascii="Verdana" w:eastAsia="Times New Roman" w:hAnsi="Verdana" w:cs="Times New Roman"/>
                            <w:color w:val="000000"/>
                            <w:sz w:val="17"/>
                            <w:szCs w:val="17"/>
                            <w:lang w:eastAsia="pt-BR"/>
                          </w:rPr>
                          <w:t xml:space="preserve">: fundamentos e técnicas. 5. </w:t>
                        </w:r>
                        <w:proofErr w:type="spellStart"/>
                        <w:proofErr w:type="gramStart"/>
                        <w:r w:rsidRPr="001D2335">
                          <w:rPr>
                            <w:rFonts w:ascii="Verdana" w:eastAsia="Times New Roman" w:hAnsi="Verdana" w:cs="Times New Roman"/>
                            <w:color w:val="000000"/>
                            <w:sz w:val="17"/>
                            <w:szCs w:val="17"/>
                            <w:lang w:eastAsia="pt-BR"/>
                          </w:rPr>
                          <w:t>ed</w:t>
                        </w:r>
                        <w:proofErr w:type="spellEnd"/>
                        <w:proofErr w:type="gramEnd"/>
                        <w:r w:rsidRPr="001D2335">
                          <w:rPr>
                            <w:rFonts w:ascii="Verdana" w:eastAsia="Times New Roman" w:hAnsi="Verdana" w:cs="Times New Roman"/>
                            <w:color w:val="000000"/>
                            <w:sz w:val="17"/>
                            <w:szCs w:val="17"/>
                            <w:lang w:eastAsia="pt-BR"/>
                          </w:rPr>
                          <w:t xml:space="preserve"> São Paulo: Atlas,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KERR, Roberto. </w:t>
                        </w:r>
                        <w:r w:rsidRPr="001D2335">
                          <w:rPr>
                            <w:rFonts w:ascii="Verdana" w:eastAsia="Times New Roman" w:hAnsi="Verdana" w:cs="Times New Roman"/>
                            <w:b/>
                            <w:bCs/>
                            <w:color w:val="000000"/>
                            <w:sz w:val="17"/>
                            <w:szCs w:val="17"/>
                            <w:lang w:eastAsia="pt-BR"/>
                          </w:rPr>
                          <w:t>Mercado Financeiro e de Capitais</w:t>
                        </w:r>
                        <w:r w:rsidRPr="001D2335">
                          <w:rPr>
                            <w:rFonts w:ascii="Verdana" w:eastAsia="Times New Roman" w:hAnsi="Verdana" w:cs="Times New Roman"/>
                            <w:color w:val="000000"/>
                            <w:sz w:val="17"/>
                            <w:szCs w:val="17"/>
                            <w:lang w:eastAsia="pt-BR"/>
                          </w:rPr>
                          <w:t>. Pearson, 2011.</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FORTUNA, Eduardo. </w:t>
                        </w:r>
                        <w:r w:rsidRPr="001D2335">
                          <w:rPr>
                            <w:rFonts w:ascii="Verdana" w:eastAsia="Times New Roman" w:hAnsi="Verdana" w:cs="Times New Roman"/>
                            <w:b/>
                            <w:bCs/>
                            <w:color w:val="000000"/>
                            <w:sz w:val="17"/>
                            <w:szCs w:val="17"/>
                            <w:lang w:eastAsia="pt-BR"/>
                          </w:rPr>
                          <w:t>Mercado financeiro: produtos e serviços</w:t>
                        </w:r>
                        <w:r w:rsidRPr="001D2335">
                          <w:rPr>
                            <w:rFonts w:ascii="Verdana" w:eastAsia="Times New Roman" w:hAnsi="Verdana" w:cs="Times New Roman"/>
                            <w:color w:val="000000"/>
                            <w:sz w:val="17"/>
                            <w:szCs w:val="17"/>
                            <w:lang w:eastAsia="pt-BR"/>
                          </w:rPr>
                          <w:t xml:space="preserve">. 17.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Rio de Janeiro: </w:t>
                        </w:r>
                        <w:proofErr w:type="spellStart"/>
                        <w:r w:rsidRPr="001D2335">
                          <w:rPr>
                            <w:rFonts w:ascii="Verdana" w:eastAsia="Times New Roman" w:hAnsi="Verdana" w:cs="Times New Roman"/>
                            <w:color w:val="000000"/>
                            <w:sz w:val="17"/>
                            <w:szCs w:val="17"/>
                            <w:lang w:eastAsia="pt-BR"/>
                          </w:rPr>
                          <w:t>Qualitymark</w:t>
                        </w:r>
                        <w:proofErr w:type="spellEnd"/>
                        <w:r w:rsidRPr="001D2335">
                          <w:rPr>
                            <w:rFonts w:ascii="Verdana" w:eastAsia="Times New Roman" w:hAnsi="Verdana" w:cs="Times New Roman"/>
                            <w:color w:val="000000"/>
                            <w:sz w:val="17"/>
                            <w:szCs w:val="17"/>
                            <w:lang w:eastAsia="pt-BR"/>
                          </w:rPr>
                          <w:t>, 2010.</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GRAHAM, Benjamin. </w:t>
                        </w:r>
                        <w:r w:rsidRPr="001D2335">
                          <w:rPr>
                            <w:rFonts w:ascii="Verdana" w:eastAsia="Times New Roman" w:hAnsi="Verdana" w:cs="Times New Roman"/>
                            <w:b/>
                            <w:bCs/>
                            <w:color w:val="000000"/>
                            <w:sz w:val="17"/>
                            <w:szCs w:val="17"/>
                            <w:lang w:eastAsia="pt-BR"/>
                          </w:rPr>
                          <w:t>O investidor inteligente</w:t>
                        </w:r>
                        <w:r w:rsidRPr="001D2335">
                          <w:rPr>
                            <w:rFonts w:ascii="Verdana" w:eastAsia="Times New Roman" w:hAnsi="Verdana" w:cs="Times New Roman"/>
                            <w:color w:val="000000"/>
                            <w:sz w:val="17"/>
                            <w:szCs w:val="17"/>
                            <w:lang w:eastAsia="pt-BR"/>
                          </w:rPr>
                          <w:t>. Um guia prático de como ganhar dinheiro na bolsa. Nova Fronteira: Rio de Janeiro, 2007.</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GITMAN, Lawrence Jeffrey. </w:t>
                        </w:r>
                        <w:r w:rsidRPr="001D2335">
                          <w:rPr>
                            <w:rFonts w:ascii="Verdana" w:eastAsia="Times New Roman" w:hAnsi="Verdana" w:cs="Times New Roman"/>
                            <w:b/>
                            <w:bCs/>
                            <w:color w:val="000000"/>
                            <w:sz w:val="17"/>
                            <w:szCs w:val="17"/>
                            <w:lang w:eastAsia="pt-BR"/>
                          </w:rPr>
                          <w:t>Princípios de Administração Financeira</w:t>
                        </w:r>
                        <w:r w:rsidRPr="001D2335">
                          <w:rPr>
                            <w:rFonts w:ascii="Verdana" w:eastAsia="Times New Roman" w:hAnsi="Verdana" w:cs="Times New Roman"/>
                            <w:color w:val="000000"/>
                            <w:sz w:val="17"/>
                            <w:szCs w:val="17"/>
                            <w:lang w:eastAsia="pt-BR"/>
                          </w:rPr>
                          <w:t xml:space="preserve">. 10 ed. São Paulo: Pearson </w:t>
                        </w:r>
                        <w:proofErr w:type="spellStart"/>
                        <w:r w:rsidRPr="001D2335">
                          <w:rPr>
                            <w:rFonts w:ascii="Verdana" w:eastAsia="Times New Roman" w:hAnsi="Verdana" w:cs="Times New Roman"/>
                            <w:color w:val="000000"/>
                            <w:sz w:val="17"/>
                            <w:szCs w:val="17"/>
                            <w:lang w:eastAsia="pt-BR"/>
                          </w:rPr>
                          <w:t>Addison</w:t>
                        </w:r>
                        <w:proofErr w:type="spellEnd"/>
                        <w:r w:rsidRPr="001D2335">
                          <w:rPr>
                            <w:rFonts w:ascii="Verdana" w:eastAsia="Times New Roman" w:hAnsi="Verdana" w:cs="Times New Roman"/>
                            <w:color w:val="000000"/>
                            <w:sz w:val="17"/>
                            <w:szCs w:val="17"/>
                            <w:lang w:eastAsia="pt-BR"/>
                          </w:rPr>
                          <w:t xml:space="preserve"> Wesley, 2004.</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val="en-US" w:eastAsia="pt-BR"/>
                          </w:rPr>
                          <w:t>BREALEY, Richard A.; MYERS, Stewart C.; ALLEN, Franklin. </w:t>
                        </w:r>
                        <w:r w:rsidRPr="001D2335">
                          <w:rPr>
                            <w:rFonts w:ascii="Verdana" w:eastAsia="Times New Roman" w:hAnsi="Verdana" w:cs="Times New Roman"/>
                            <w:b/>
                            <w:bCs/>
                            <w:color w:val="000000"/>
                            <w:sz w:val="17"/>
                            <w:szCs w:val="17"/>
                            <w:lang w:eastAsia="pt-BR"/>
                          </w:rPr>
                          <w:t>Princípios de finanças corporativas</w:t>
                        </w:r>
                        <w:r w:rsidRPr="001D2335">
                          <w:rPr>
                            <w:rFonts w:ascii="Verdana" w:eastAsia="Times New Roman" w:hAnsi="Verdana" w:cs="Times New Roman"/>
                            <w:color w:val="000000"/>
                            <w:sz w:val="17"/>
                            <w:szCs w:val="17"/>
                            <w:lang w:eastAsia="pt-BR"/>
                          </w:rPr>
                          <w:t xml:space="preserve">. 8.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Porto Alegre: McGraw-Hill: </w:t>
                        </w:r>
                        <w:proofErr w:type="spellStart"/>
                        <w:r w:rsidRPr="001D2335">
                          <w:rPr>
                            <w:rFonts w:ascii="Verdana" w:eastAsia="Times New Roman" w:hAnsi="Verdana" w:cs="Times New Roman"/>
                            <w:color w:val="000000"/>
                            <w:sz w:val="17"/>
                            <w:szCs w:val="17"/>
                            <w:lang w:eastAsia="pt-BR"/>
                          </w:rPr>
                          <w:t>Bookman</w:t>
                        </w:r>
                        <w:proofErr w:type="spellEnd"/>
                        <w:r w:rsidRPr="001D2335">
                          <w:rPr>
                            <w:rFonts w:ascii="Verdana" w:eastAsia="Times New Roman" w:hAnsi="Verdana" w:cs="Times New Roman"/>
                            <w:color w:val="000000"/>
                            <w:sz w:val="17"/>
                            <w:szCs w:val="17"/>
                            <w:lang w:eastAsia="pt-BR"/>
                          </w:rPr>
                          <w:t>, 2008.</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NESS, </w:t>
                        </w:r>
                        <w:proofErr w:type="spellStart"/>
                        <w:r w:rsidRPr="001D2335">
                          <w:rPr>
                            <w:rFonts w:ascii="Verdana" w:eastAsia="Times New Roman" w:hAnsi="Verdana" w:cs="Times New Roman"/>
                            <w:color w:val="000000"/>
                            <w:sz w:val="17"/>
                            <w:szCs w:val="17"/>
                            <w:lang w:eastAsia="pt-BR"/>
                          </w:rPr>
                          <w:t>Mosar</w:t>
                        </w:r>
                        <w:proofErr w:type="spellEnd"/>
                        <w:r w:rsidRPr="001D2335">
                          <w:rPr>
                            <w:rFonts w:ascii="Verdana" w:eastAsia="Times New Roman" w:hAnsi="Verdana" w:cs="Times New Roman"/>
                            <w:color w:val="000000"/>
                            <w:sz w:val="17"/>
                            <w:szCs w:val="17"/>
                            <w:lang w:eastAsia="pt-BR"/>
                          </w:rPr>
                          <w:t xml:space="preserve"> Leandro (Org.). </w:t>
                        </w:r>
                        <w:r w:rsidRPr="001D2335">
                          <w:rPr>
                            <w:rFonts w:ascii="Verdana" w:eastAsia="Times New Roman" w:hAnsi="Verdana" w:cs="Times New Roman"/>
                            <w:b/>
                            <w:bCs/>
                            <w:color w:val="000000"/>
                            <w:sz w:val="17"/>
                            <w:szCs w:val="17"/>
                            <w:lang w:eastAsia="pt-BR"/>
                          </w:rPr>
                          <w:t>Mercados financeiros e de capitais</w:t>
                        </w:r>
                        <w:r w:rsidRPr="001D2335">
                          <w:rPr>
                            <w:rFonts w:ascii="Verdana" w:eastAsia="Times New Roman" w:hAnsi="Verdana" w:cs="Times New Roman"/>
                            <w:color w:val="000000"/>
                            <w:sz w:val="17"/>
                            <w:szCs w:val="17"/>
                            <w:lang w:eastAsia="pt-BR"/>
                          </w:rPr>
                          <w:t>. São Leopoldo: Ed. UNISINOS, 2012.</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9584"/>
        <w:gridCol w:w="6041"/>
        <w:gridCol w:w="4686"/>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Custos e Orçamento para Tomada de Decisão</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lastRenderedPageBreak/>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entender a terminologia, a filosofia e as etapas de implantação de um sistema de custos nos diversos segmentos econômicos;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decidir sobre as formas de alocação e apropriação dos custos da produção e dos serviços;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Capacidade de analisar e tomar decisões a partir de indicadores como: margem de contribuição, ponto de equilíbrio, margem de segurança e </w:t>
                        </w:r>
                        <w:proofErr w:type="gramStart"/>
                        <w:r w:rsidRPr="001D2335">
                          <w:rPr>
                            <w:rFonts w:ascii="Verdana" w:eastAsia="Times New Roman" w:hAnsi="Verdana" w:cs="Times New Roman"/>
                            <w:color w:val="000000"/>
                            <w:sz w:val="17"/>
                            <w:szCs w:val="17"/>
                            <w:lang w:eastAsia="pt-BR"/>
                          </w:rPr>
                          <w:t>alavancagem</w:t>
                        </w:r>
                        <w:proofErr w:type="gramEnd"/>
                        <w:r w:rsidRPr="001D2335">
                          <w:rPr>
                            <w:rFonts w:ascii="Verdana" w:eastAsia="Times New Roman" w:hAnsi="Verdana" w:cs="Times New Roman"/>
                            <w:color w:val="000000"/>
                            <w:sz w:val="17"/>
                            <w:szCs w:val="17"/>
                            <w:lang w:eastAsia="pt-BR"/>
                          </w:rPr>
                          <w:t xml:space="preserve"> operacional.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Capacidade de utilizar as técnicas básicas para estruturação, elaboração e análise, de um sistema orçamentário visando gerar  informações  para suportar tomadas de decisão em todos os  níveis  da  organização.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Introdução ao Custo;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Finalidades do custo;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Terminologias de custos;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Filosofias/métodos de custeio.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Setorização nas empresas para avaliação de custos - </w:t>
                        </w:r>
                        <w:proofErr w:type="gramStart"/>
                        <w:r w:rsidRPr="001D2335">
                          <w:rPr>
                            <w:rFonts w:ascii="Verdana" w:eastAsia="Times New Roman" w:hAnsi="Verdana" w:cs="Times New Roman"/>
                            <w:color w:val="000000"/>
                            <w:sz w:val="17"/>
                            <w:szCs w:val="17"/>
                            <w:lang w:eastAsia="pt-BR"/>
                          </w:rPr>
                          <w:t>objetivos principais e sistemáticas a serem adotadas</w:t>
                        </w:r>
                        <w:proofErr w:type="gram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Etapas da implantação de um sistema de custos relacionado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custos com materiais, custos com pessoal, custos patrimoniais e custos com terceiros.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Alocação setorial dos custos - método de centro de custos;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Mapa de localização de custos;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Rateio dos custos indiretos;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Determinação dos custos de transformação, operacionais;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Sistemas de controle de produção;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Análise da relação custo-volume-lucro: ponto de equilíbrio, margem de segurança e </w:t>
                        </w:r>
                        <w:proofErr w:type="gramStart"/>
                        <w:r w:rsidRPr="001D2335">
                          <w:rPr>
                            <w:rFonts w:ascii="Verdana" w:eastAsia="Times New Roman" w:hAnsi="Verdana" w:cs="Times New Roman"/>
                            <w:color w:val="000000"/>
                            <w:sz w:val="17"/>
                            <w:szCs w:val="17"/>
                            <w:lang w:eastAsia="pt-BR"/>
                          </w:rPr>
                          <w:t>alavancagem</w:t>
                        </w:r>
                        <w:proofErr w:type="gramEnd"/>
                        <w:r w:rsidRPr="001D2335">
                          <w:rPr>
                            <w:rFonts w:ascii="Verdana" w:eastAsia="Times New Roman" w:hAnsi="Verdana" w:cs="Times New Roman"/>
                            <w:color w:val="000000"/>
                            <w:sz w:val="17"/>
                            <w:szCs w:val="17"/>
                            <w:lang w:eastAsia="pt-BR"/>
                          </w:rPr>
                          <w:t xml:space="preserve"> operacional;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Planejamento estratégico e o orçamento: projeção de informações para orçamentação; objetivo e princípios fundamentais do orçamento; orçamento de vendas; orçamento de produção; orçamento de matérias-primas; orçamento de mão-de-obra; política de pessoal e itens de avaliação e controle; orçamento de custos indiretos de produção; orçamento do custo dos produtos vendidos; orçamento de despesas comerciais, administrativas e financeiras; projeção dos demonstrativos financeiros: orçamento de caixa e demonstração do resultado.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Na modalidade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distância a avaliação da aprendizagem, de caráter contínuo e processual, será realizada de forma presencial e pelo acompanhamento do desenvolvimento da aprendizagem do aluno nas atividades a distância. Serão utilizados instrumentos e metodologias variadas, caracterizados, em sua concepção, pela interdisciplinaridade e contextualização de conhecimentos como: provas; trabalhos individuais e em grupos; participação crítica e reflexiva em fóruns, chats e outras ferramentas de comunicação; estudos de casos; projetos de aprendizagem; elaboração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BORNIA, Antônio C. </w:t>
                        </w:r>
                        <w:r w:rsidRPr="001D2335">
                          <w:rPr>
                            <w:rFonts w:ascii="Verdana" w:eastAsia="Times New Roman" w:hAnsi="Verdana" w:cs="Times New Roman"/>
                            <w:b/>
                            <w:bCs/>
                            <w:color w:val="000000"/>
                            <w:sz w:val="17"/>
                            <w:szCs w:val="17"/>
                            <w:lang w:eastAsia="pt-BR"/>
                          </w:rPr>
                          <w:t>Análise gerencial de custos</w:t>
                        </w:r>
                        <w:r w:rsidRPr="001D2335">
                          <w:rPr>
                            <w:rFonts w:ascii="Verdana" w:eastAsia="Times New Roman" w:hAnsi="Verdana" w:cs="Times New Roman"/>
                            <w:color w:val="000000"/>
                            <w:sz w:val="17"/>
                            <w:szCs w:val="17"/>
                            <w:lang w:eastAsia="pt-BR"/>
                          </w:rPr>
                          <w:t xml:space="preserve">: aplicação em empresas modernas. São Paulo: </w:t>
                        </w:r>
                        <w:proofErr w:type="spellStart"/>
                        <w:r w:rsidRPr="001D2335">
                          <w:rPr>
                            <w:rFonts w:ascii="Verdana" w:eastAsia="Times New Roman" w:hAnsi="Verdana" w:cs="Times New Roman"/>
                            <w:color w:val="000000"/>
                            <w:sz w:val="17"/>
                            <w:szCs w:val="17"/>
                            <w:lang w:eastAsia="pt-BR"/>
                          </w:rPr>
                          <w:t>Bookman</w:t>
                        </w:r>
                        <w:proofErr w:type="spellEnd"/>
                        <w:r w:rsidRPr="001D2335">
                          <w:rPr>
                            <w:rFonts w:ascii="Verdana" w:eastAsia="Times New Roman" w:hAnsi="Verdana" w:cs="Times New Roman"/>
                            <w:color w:val="000000"/>
                            <w:sz w:val="17"/>
                            <w:szCs w:val="17"/>
                            <w:lang w:eastAsia="pt-BR"/>
                          </w:rPr>
                          <w:t>, 2002.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PEREZ Jr, José Hernandez </w:t>
                        </w:r>
                        <w:proofErr w:type="gramStart"/>
                        <w:r w:rsidRPr="001D2335">
                          <w:rPr>
                            <w:rFonts w:ascii="Verdana" w:eastAsia="Times New Roman" w:hAnsi="Verdana" w:cs="Times New Roman"/>
                            <w:color w:val="000000"/>
                            <w:sz w:val="17"/>
                            <w:szCs w:val="17"/>
                            <w:lang w:eastAsia="pt-BR"/>
                          </w:rPr>
                          <w:t>et</w:t>
                        </w:r>
                        <w:proofErr w:type="gramEnd"/>
                        <w:r w:rsidRPr="001D2335">
                          <w:rPr>
                            <w:rFonts w:ascii="Verdana" w:eastAsia="Times New Roman" w:hAnsi="Verdana" w:cs="Times New Roman"/>
                            <w:color w:val="000000"/>
                            <w:sz w:val="17"/>
                            <w:szCs w:val="17"/>
                            <w:lang w:eastAsia="pt-BR"/>
                          </w:rPr>
                          <w:t xml:space="preserve"> al. </w:t>
                        </w:r>
                        <w:r w:rsidRPr="001D2335">
                          <w:rPr>
                            <w:rFonts w:ascii="Verdana" w:eastAsia="Times New Roman" w:hAnsi="Verdana" w:cs="Times New Roman"/>
                            <w:b/>
                            <w:bCs/>
                            <w:color w:val="000000"/>
                            <w:sz w:val="17"/>
                            <w:szCs w:val="17"/>
                            <w:lang w:eastAsia="pt-BR"/>
                          </w:rPr>
                          <w:t>Gestão estratégica de custos</w:t>
                        </w:r>
                        <w:r w:rsidRPr="001D2335">
                          <w:rPr>
                            <w:rFonts w:ascii="Verdana" w:eastAsia="Times New Roman" w:hAnsi="Verdana" w:cs="Times New Roman"/>
                            <w:color w:val="000000"/>
                            <w:sz w:val="17"/>
                            <w:szCs w:val="17"/>
                            <w:lang w:eastAsia="pt-BR"/>
                          </w:rPr>
                          <w:t>. São Paulo: Atlas,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FREZATTI, Fabio.</w:t>
                        </w:r>
                        <w:r w:rsidRPr="001D2335">
                          <w:rPr>
                            <w:rFonts w:ascii="Verdana" w:eastAsia="Times New Roman" w:hAnsi="Verdana" w:cs="Times New Roman"/>
                            <w:b/>
                            <w:bCs/>
                            <w:color w:val="000000"/>
                            <w:sz w:val="17"/>
                            <w:szCs w:val="17"/>
                            <w:lang w:eastAsia="pt-BR"/>
                          </w:rPr>
                          <w:t> Orçamento empresarial</w:t>
                        </w:r>
                        <w:r w:rsidRPr="001D2335">
                          <w:rPr>
                            <w:rFonts w:ascii="Verdana" w:eastAsia="Times New Roman" w:hAnsi="Verdana" w:cs="Times New Roman"/>
                            <w:color w:val="000000"/>
                            <w:sz w:val="17"/>
                            <w:szCs w:val="17"/>
                            <w:lang w:eastAsia="pt-BR"/>
                          </w:rPr>
                          <w:t>: planejamento e controle gerencial. São Paulo: Atlas, 2009.</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ATZ, Fernando. </w:t>
                        </w:r>
                        <w:r w:rsidRPr="001D2335">
                          <w:rPr>
                            <w:rFonts w:ascii="Verdana" w:eastAsia="Times New Roman" w:hAnsi="Verdana" w:cs="Times New Roman"/>
                            <w:b/>
                            <w:bCs/>
                            <w:color w:val="000000"/>
                            <w:sz w:val="17"/>
                            <w:szCs w:val="17"/>
                            <w:lang w:eastAsia="pt-BR"/>
                          </w:rPr>
                          <w:t>Custos e Orçamento para tomada de decisão</w:t>
                        </w:r>
                        <w:r w:rsidRPr="001D2335">
                          <w:rPr>
                            <w:rFonts w:ascii="Verdana" w:eastAsia="Times New Roman" w:hAnsi="Verdana" w:cs="Times New Roman"/>
                            <w:color w:val="000000"/>
                            <w:sz w:val="17"/>
                            <w:szCs w:val="17"/>
                            <w:lang w:eastAsia="pt-BR"/>
                          </w:rPr>
                          <w:t xml:space="preserve">. São Leopoldo: </w:t>
                        </w:r>
                        <w:proofErr w:type="spellStart"/>
                        <w:r w:rsidRPr="001D2335">
                          <w:rPr>
                            <w:rFonts w:ascii="Verdana" w:eastAsia="Times New Roman" w:hAnsi="Verdana" w:cs="Times New Roman"/>
                            <w:color w:val="000000"/>
                            <w:sz w:val="17"/>
                            <w:szCs w:val="17"/>
                            <w:lang w:eastAsia="pt-BR"/>
                          </w:rPr>
                          <w:t>Unisinos</w:t>
                        </w:r>
                        <w:proofErr w:type="spellEnd"/>
                        <w:r w:rsidRPr="001D2335">
                          <w:rPr>
                            <w:rFonts w:ascii="Verdana" w:eastAsia="Times New Roman" w:hAnsi="Verdana" w:cs="Times New Roman"/>
                            <w:color w:val="000000"/>
                            <w:sz w:val="17"/>
                            <w:szCs w:val="17"/>
                            <w:lang w:eastAsia="pt-BR"/>
                          </w:rPr>
                          <w:t xml:space="preserve">, 2010. 64p. (Coleção </w:t>
                        </w:r>
                        <w:proofErr w:type="spellStart"/>
                        <w:r w:rsidRPr="001D2335">
                          <w:rPr>
                            <w:rFonts w:ascii="Verdana" w:eastAsia="Times New Roman" w:hAnsi="Verdana" w:cs="Times New Roman"/>
                            <w:color w:val="000000"/>
                            <w:sz w:val="17"/>
                            <w:szCs w:val="17"/>
                            <w:lang w:eastAsia="pt-BR"/>
                          </w:rPr>
                          <w:t>Ead</w:t>
                        </w:r>
                        <w:proofErr w:type="spellEnd"/>
                        <w:r w:rsidRPr="001D2335">
                          <w:rPr>
                            <w:rFonts w:ascii="Verdana" w:eastAsia="Times New Roman" w:hAnsi="Verdana" w:cs="Times New Roman"/>
                            <w:color w:val="000000"/>
                            <w:sz w:val="17"/>
                            <w:szCs w:val="17"/>
                            <w:lang w:eastAsia="pt-BR"/>
                          </w:rPr>
                          <w:t xml:space="preserve"> </w:t>
                        </w:r>
                        <w:proofErr w:type="spellStart"/>
                        <w:r w:rsidRPr="001D2335">
                          <w:rPr>
                            <w:rFonts w:ascii="Verdana" w:eastAsia="Times New Roman" w:hAnsi="Verdana" w:cs="Times New Roman"/>
                            <w:color w:val="000000"/>
                            <w:sz w:val="17"/>
                            <w:szCs w:val="17"/>
                            <w:lang w:eastAsia="pt-BR"/>
                          </w:rPr>
                          <w:t>Unisinos</w:t>
                        </w:r>
                        <w:proofErr w:type="spell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IUDÍCIBUS, Sérgio </w:t>
                        </w:r>
                        <w:proofErr w:type="gramStart"/>
                        <w:r w:rsidRPr="001D2335">
                          <w:rPr>
                            <w:rFonts w:ascii="Verdana" w:eastAsia="Times New Roman" w:hAnsi="Verdana" w:cs="Times New Roman"/>
                            <w:color w:val="000000"/>
                            <w:sz w:val="17"/>
                            <w:szCs w:val="17"/>
                            <w:lang w:eastAsia="pt-BR"/>
                          </w:rPr>
                          <w:t>de.</w:t>
                        </w:r>
                        <w:proofErr w:type="gramEnd"/>
                        <w:r w:rsidRPr="001D2335">
                          <w:rPr>
                            <w:rFonts w:ascii="Verdana" w:eastAsia="Times New Roman" w:hAnsi="Verdana" w:cs="Times New Roman"/>
                            <w:color w:val="000000"/>
                            <w:sz w:val="17"/>
                            <w:szCs w:val="17"/>
                            <w:lang w:eastAsia="pt-BR"/>
                          </w:rPr>
                          <w:t> </w:t>
                        </w:r>
                        <w:r w:rsidRPr="001D2335">
                          <w:rPr>
                            <w:rFonts w:ascii="Verdana" w:eastAsia="Times New Roman" w:hAnsi="Verdana" w:cs="Times New Roman"/>
                            <w:b/>
                            <w:bCs/>
                            <w:color w:val="000000"/>
                            <w:sz w:val="17"/>
                            <w:szCs w:val="17"/>
                            <w:lang w:eastAsia="pt-BR"/>
                          </w:rPr>
                          <w:t>Análise de custos</w:t>
                        </w:r>
                        <w:r w:rsidRPr="001D2335">
                          <w:rPr>
                            <w:rFonts w:ascii="Verdana" w:eastAsia="Times New Roman" w:hAnsi="Verdana" w:cs="Times New Roman"/>
                            <w:color w:val="000000"/>
                            <w:sz w:val="17"/>
                            <w:szCs w:val="17"/>
                            <w:lang w:eastAsia="pt-BR"/>
                          </w:rPr>
                          <w:t>. São Paulo: Atlas, 1989.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SANVICENTE, Antônio Z; SANTOS, Celso da  Costa. </w:t>
                        </w:r>
                        <w:r w:rsidRPr="001D2335">
                          <w:rPr>
                            <w:rFonts w:ascii="Verdana" w:eastAsia="Times New Roman" w:hAnsi="Verdana" w:cs="Times New Roman"/>
                            <w:b/>
                            <w:bCs/>
                            <w:color w:val="000000"/>
                            <w:sz w:val="17"/>
                            <w:szCs w:val="17"/>
                            <w:lang w:eastAsia="pt-BR"/>
                          </w:rPr>
                          <w:t>Orçamento na administração de empresas</w:t>
                        </w:r>
                        <w:r w:rsidRPr="001D2335">
                          <w:rPr>
                            <w:rFonts w:ascii="Verdana" w:eastAsia="Times New Roman" w:hAnsi="Verdana" w:cs="Times New Roman"/>
                            <w:color w:val="000000"/>
                            <w:sz w:val="17"/>
                            <w:szCs w:val="17"/>
                            <w:lang w:eastAsia="pt-BR"/>
                          </w:rPr>
                          <w:t>: planejamento e controle. São Paulo: Atlas, 1999.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MARTINS, Eliseu. </w:t>
                        </w:r>
                        <w:r w:rsidRPr="001D2335">
                          <w:rPr>
                            <w:rFonts w:ascii="Verdana" w:eastAsia="Times New Roman" w:hAnsi="Verdana" w:cs="Times New Roman"/>
                            <w:b/>
                            <w:bCs/>
                            <w:color w:val="000000"/>
                            <w:sz w:val="17"/>
                            <w:szCs w:val="17"/>
                            <w:lang w:eastAsia="pt-BR"/>
                          </w:rPr>
                          <w:t>Contabilidade de Custos</w:t>
                        </w:r>
                        <w:r w:rsidRPr="001D2335">
                          <w:rPr>
                            <w:rFonts w:ascii="Verdana" w:eastAsia="Times New Roman" w:hAnsi="Verdana" w:cs="Times New Roman"/>
                            <w:color w:val="000000"/>
                            <w:sz w:val="17"/>
                            <w:szCs w:val="17"/>
                            <w:lang w:eastAsia="pt-BR"/>
                          </w:rPr>
                          <w:t xml:space="preserve">. 10.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Atlas, 2010.</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tbl>
      <w:tblPr>
        <w:tblW w:w="20235" w:type="dxa"/>
        <w:tblCellSpacing w:w="15" w:type="dxa"/>
        <w:tblCellMar>
          <w:top w:w="15" w:type="dxa"/>
          <w:left w:w="15" w:type="dxa"/>
          <w:bottom w:w="15" w:type="dxa"/>
          <w:right w:w="15" w:type="dxa"/>
        </w:tblCellMar>
        <w:tblLook w:val="04A0" w:firstRow="1" w:lastRow="0" w:firstColumn="1" w:lastColumn="0" w:noHBand="0" w:noVBand="1"/>
      </w:tblPr>
      <w:tblGrid>
        <w:gridCol w:w="10089"/>
        <w:gridCol w:w="5712"/>
        <w:gridCol w:w="4510"/>
      </w:tblGrid>
      <w:tr w:rsidR="001D2335" w:rsidRPr="001D2335" w:rsidTr="001D2335">
        <w:trPr>
          <w:tblCellSpacing w:w="15" w:type="dxa"/>
        </w:trPr>
        <w:tc>
          <w:tcPr>
            <w:tcW w:w="6000" w:type="dxa"/>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Nome reduzido:</w:t>
            </w:r>
          </w:p>
        </w:tc>
        <w:tc>
          <w:tcPr>
            <w:tcW w:w="0" w:type="auto"/>
            <w:gridSpan w:val="2"/>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Segundo nome: </w:t>
            </w:r>
            <w:r w:rsidRPr="001D2335">
              <w:rPr>
                <w:rFonts w:ascii="Verdana" w:eastAsia="Times New Roman" w:hAnsi="Verdana" w:cs="Tahoma"/>
                <w:color w:val="000000"/>
                <w:sz w:val="17"/>
                <w:szCs w:val="17"/>
                <w:lang w:eastAsia="pt-BR"/>
              </w:rPr>
              <w:t>Produtos e Serviços Bancários II</w:t>
            </w:r>
          </w:p>
        </w:tc>
      </w:tr>
      <w:tr w:rsidR="001D2335" w:rsidRPr="001D2335" w:rsidTr="001D2335">
        <w:trPr>
          <w:tblCellSpacing w:w="15" w:type="dxa"/>
        </w:trPr>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w:t>
            </w:r>
            <w:r w:rsidRPr="001D2335">
              <w:rPr>
                <w:rFonts w:ascii="Verdana" w:eastAsia="Times New Roman" w:hAnsi="Verdana" w:cs="Tahoma"/>
                <w:color w:val="000000"/>
                <w:sz w:val="17"/>
                <w:szCs w:val="17"/>
                <w:lang w:eastAsia="pt-BR"/>
              </w:rPr>
              <w:t>60,0000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Carga horária estágio: </w:t>
            </w:r>
            <w:r w:rsidRPr="001D2335">
              <w:rPr>
                <w:rFonts w:ascii="Verdana" w:eastAsia="Times New Roman" w:hAnsi="Verdana" w:cs="Tahoma"/>
                <w:color w:val="000000"/>
                <w:sz w:val="17"/>
                <w:szCs w:val="17"/>
                <w:lang w:eastAsia="pt-BR"/>
              </w:rPr>
              <w:t>0,0000</w:t>
            </w:r>
          </w:p>
        </w:tc>
        <w:tc>
          <w:tcPr>
            <w:tcW w:w="0" w:type="auto"/>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Nº créditos: </w:t>
            </w:r>
            <w:r w:rsidRPr="001D2335">
              <w:rPr>
                <w:rFonts w:ascii="Verdana" w:eastAsia="Times New Roman" w:hAnsi="Verdana" w:cs="Tahoma"/>
                <w:color w:val="000000"/>
                <w:sz w:val="17"/>
                <w:szCs w:val="17"/>
                <w:lang w:eastAsia="pt-BR"/>
              </w:rPr>
              <w:t>4,0000</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Objetivo: </w:t>
            </w:r>
            <w:r w:rsidRPr="001D2335">
              <w:rPr>
                <w:rFonts w:ascii="Verdana" w:eastAsia="Times New Roman" w:hAnsi="Verdana" w:cs="Tahoma"/>
                <w:color w:val="000000"/>
                <w:sz w:val="17"/>
                <w:szCs w:val="17"/>
                <w:lang w:eastAsia="pt-BR"/>
              </w:rPr>
              <w:t xml:space="preserve">Disciplina destinada </w:t>
            </w:r>
            <w:proofErr w:type="gramStart"/>
            <w:r w:rsidRPr="001D2335">
              <w:rPr>
                <w:rFonts w:ascii="Verdana" w:eastAsia="Times New Roman" w:hAnsi="Verdana" w:cs="Tahoma"/>
                <w:color w:val="000000"/>
                <w:sz w:val="17"/>
                <w:szCs w:val="17"/>
                <w:lang w:eastAsia="pt-BR"/>
              </w:rPr>
              <w:t>à</w:t>
            </w:r>
            <w:proofErr w:type="gramEnd"/>
            <w:r w:rsidRPr="001D2335">
              <w:rPr>
                <w:rFonts w:ascii="Verdana" w:eastAsia="Times New Roman" w:hAnsi="Verdana" w:cs="Tahoma"/>
                <w:color w:val="000000"/>
                <w:sz w:val="17"/>
                <w:szCs w:val="17"/>
                <w:lang w:eastAsia="pt-BR"/>
              </w:rPr>
              <w:t xml:space="preserve"> cursos EAD</w:t>
            </w:r>
          </w:p>
        </w:tc>
      </w:tr>
      <w:tr w:rsidR="001D2335" w:rsidRPr="001D2335" w:rsidTr="001D2335">
        <w:trPr>
          <w:tblCellSpacing w:w="15" w:type="dxa"/>
        </w:trPr>
        <w:tc>
          <w:tcPr>
            <w:tcW w:w="0" w:type="auto"/>
            <w:gridSpan w:val="3"/>
            <w:vAlign w:val="center"/>
            <w:hideMark/>
          </w:tcPr>
          <w:p w:rsidR="001D2335" w:rsidRPr="001D2335" w:rsidRDefault="001D2335" w:rsidP="001D2335">
            <w:pPr>
              <w:spacing w:after="0" w:line="240" w:lineRule="auto"/>
              <w:rPr>
                <w:rFonts w:ascii="Tahoma" w:eastAsia="Times New Roman" w:hAnsi="Tahoma" w:cs="Tahoma"/>
                <w:color w:val="000000"/>
                <w:sz w:val="16"/>
                <w:szCs w:val="16"/>
                <w:lang w:eastAsia="pt-BR"/>
              </w:rPr>
            </w:pPr>
            <w:r w:rsidRPr="001D2335">
              <w:rPr>
                <w:rFonts w:ascii="Verdana" w:eastAsia="Times New Roman" w:hAnsi="Verdana" w:cs="Tahoma"/>
                <w:b/>
                <w:bCs/>
                <w:color w:val="000000"/>
                <w:sz w:val="17"/>
                <w:szCs w:val="17"/>
                <w:lang w:eastAsia="pt-BR"/>
              </w:rPr>
              <w:t>Complementos da disciplina:</w:t>
            </w:r>
          </w:p>
        </w:tc>
      </w:tr>
      <w:tr w:rsidR="001D2335" w:rsidRPr="001D2335" w:rsidTr="001D2335">
        <w:trPr>
          <w:tblCellSpacing w:w="15" w:type="dxa"/>
        </w:trPr>
        <w:tc>
          <w:tcPr>
            <w:tcW w:w="0" w:type="auto"/>
            <w:gridSpan w:val="3"/>
            <w:vAlign w:val="center"/>
            <w:hideMark/>
          </w:tcPr>
          <w:tbl>
            <w:tblPr>
              <w:tblW w:w="20115" w:type="dxa"/>
              <w:tblCellSpacing w:w="0" w:type="dxa"/>
              <w:tblBorders>
                <w:top w:val="single" w:sz="6" w:space="0" w:color="9F9F9F"/>
                <w:left w:val="single" w:sz="6" w:space="0" w:color="9F9F9F"/>
                <w:bottom w:val="single" w:sz="6" w:space="0" w:color="9F9F9F"/>
                <w:right w:val="single" w:sz="6" w:space="0" w:color="9F9F9F"/>
              </w:tblBorders>
              <w:shd w:val="clear" w:color="auto" w:fill="F2F2F2"/>
              <w:tblCellMar>
                <w:left w:w="0" w:type="dxa"/>
                <w:right w:w="0" w:type="dxa"/>
              </w:tblCellMar>
              <w:tblLook w:val="04A0" w:firstRow="1" w:lastRow="0" w:firstColumn="1" w:lastColumn="0" w:noHBand="0" w:noVBand="1"/>
            </w:tblPr>
            <w:tblGrid>
              <w:gridCol w:w="20205"/>
            </w:tblGrid>
            <w:tr w:rsidR="001D2335" w:rsidRPr="001D2335">
              <w:trPr>
                <w:tblCellSpacing w:w="0" w:type="dxa"/>
              </w:trPr>
              <w:tc>
                <w:tcPr>
                  <w:tcW w:w="0" w:type="auto"/>
                  <w:shd w:val="clear" w:color="auto" w:fill="F2F2F2"/>
                  <w:vAlign w:val="center"/>
                  <w:hideMark/>
                </w:tcPr>
                <w:tbl>
                  <w:tblPr>
                    <w:tblW w:w="20115" w:type="dxa"/>
                    <w:shd w:val="clear" w:color="auto" w:fill="FFFFFF"/>
                    <w:tblCellMar>
                      <w:left w:w="0" w:type="dxa"/>
                      <w:right w:w="0" w:type="dxa"/>
                    </w:tblCellMar>
                    <w:tblLook w:val="04A0" w:firstRow="1" w:lastRow="0" w:firstColumn="1" w:lastColumn="0" w:noHBand="0" w:noVBand="1"/>
                  </w:tblPr>
                  <w:tblGrid>
                    <w:gridCol w:w="2859"/>
                    <w:gridCol w:w="17310"/>
                  </w:tblGrid>
                  <w:tr w:rsidR="001D2335" w:rsidRPr="001D2335">
                    <w:tc>
                      <w:tcPr>
                        <w:tcW w:w="0" w:type="auto"/>
                        <w:tcBorders>
                          <w:top w:val="single" w:sz="2" w:space="0" w:color="9F9F9F"/>
                          <w:left w:val="single" w:sz="2" w:space="0" w:color="9F9F9F"/>
                          <w:bottom w:val="single" w:sz="6" w:space="0" w:color="9F9F9F"/>
                          <w:right w:val="single" w:sz="6" w:space="0" w:color="9F9F9F"/>
                        </w:tcBorders>
                        <w:shd w:val="clear" w:color="auto" w:fill="FFFFFF"/>
                        <w:tcMar>
                          <w:top w:w="45" w:type="dxa"/>
                          <w:left w:w="45" w:type="dxa"/>
                          <w:bottom w:w="45" w:type="dxa"/>
                          <w:right w:w="45" w:type="dxa"/>
                        </w:tcMar>
                        <w:vAlign w:val="center"/>
                        <w:hideMark/>
                      </w:tcPr>
                      <w:tbl>
                        <w:tblPr>
                          <w:tblW w:w="2700" w:type="dxa"/>
                          <w:tblCellMar>
                            <w:left w:w="0" w:type="dxa"/>
                            <w:right w:w="0" w:type="dxa"/>
                          </w:tblCellMar>
                          <w:tblLook w:val="04A0" w:firstRow="1" w:lastRow="0" w:firstColumn="1" w:lastColumn="0" w:noHBand="0" w:noVBand="1"/>
                        </w:tblPr>
                        <w:tblGrid>
                          <w:gridCol w:w="2710"/>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 tipo complemento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c>
                      <w:tcPr>
                        <w:tcW w:w="0" w:type="auto"/>
                        <w:tcBorders>
                          <w:top w:val="single" w:sz="2" w:space="0" w:color="9F9F9F"/>
                          <w:left w:val="single" w:sz="2" w:space="0" w:color="9F9F9F"/>
                          <w:bottom w:val="single" w:sz="6" w:space="0" w:color="9F9F9F"/>
                          <w:right w:val="single" w:sz="2" w:space="0" w:color="9F9F9F"/>
                        </w:tcBorders>
                        <w:shd w:val="clear" w:color="auto" w:fill="FFFFFF"/>
                        <w:tcMar>
                          <w:top w:w="45" w:type="dxa"/>
                          <w:left w:w="45" w:type="dxa"/>
                          <w:bottom w:w="45" w:type="dxa"/>
                          <w:right w:w="45" w:type="dxa"/>
                        </w:tcMar>
                        <w:vAlign w:val="center"/>
                        <w:hideMark/>
                      </w:tcPr>
                      <w:tbl>
                        <w:tblPr>
                          <w:tblW w:w="17220" w:type="dxa"/>
                          <w:tblCellMar>
                            <w:left w:w="0" w:type="dxa"/>
                            <w:right w:w="0" w:type="dxa"/>
                          </w:tblCellMar>
                          <w:tblLook w:val="04A0" w:firstRow="1" w:lastRow="0" w:firstColumn="1" w:lastColumn="0" w:noHBand="0" w:noVBand="1"/>
                        </w:tblPr>
                        <w:tblGrid>
                          <w:gridCol w:w="17161"/>
                          <w:gridCol w:w="59"/>
                        </w:tblGrid>
                        <w:tr w:rsidR="001D2335" w:rsidRPr="001D2335">
                          <w:tc>
                            <w:tcPr>
                              <w:tcW w:w="0" w:type="auto"/>
                              <w:noWrap/>
                              <w:vAlign w:val="center"/>
                              <w:hideMark/>
                            </w:tcPr>
                            <w:p w:rsidR="001D2335" w:rsidRPr="001D2335" w:rsidRDefault="001D2335" w:rsidP="001D2335">
                              <w:pPr>
                                <w:spacing w:after="0" w:line="240" w:lineRule="auto"/>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Descrição</w:t>
                              </w:r>
                            </w:p>
                          </w:tc>
                          <w:tc>
                            <w:tcPr>
                              <w:tcW w:w="15" w:type="dxa"/>
                              <w:noWrap/>
                              <w:vAlign w:val="center"/>
                              <w:hideMark/>
                            </w:tcPr>
                            <w:p w:rsidR="001D2335" w:rsidRPr="001D2335" w:rsidRDefault="001D2335" w:rsidP="001D2335">
                              <w:pPr>
                                <w:spacing w:after="0" w:line="240" w:lineRule="auto"/>
                                <w:jc w:val="right"/>
                                <w:rPr>
                                  <w:rFonts w:ascii="Verdana" w:eastAsia="Times New Roman" w:hAnsi="Verdana" w:cs="Times New Roman"/>
                                  <w:b/>
                                  <w:bCs/>
                                  <w:color w:val="000000"/>
                                  <w:sz w:val="17"/>
                                  <w:szCs w:val="17"/>
                                  <w:lang w:eastAsia="pt-BR"/>
                                </w:rPr>
                              </w:pPr>
                              <w:r w:rsidRPr="001D2335">
                                <w:rPr>
                                  <w:rFonts w:ascii="Verdana" w:eastAsia="Times New Roman" w:hAnsi="Verdana" w:cs="Times New Roman"/>
                                  <w:b/>
                                  <w:bCs/>
                                  <w:color w:val="000000"/>
                                  <w:sz w:val="17"/>
                                  <w:szCs w:val="17"/>
                                  <w:lang w:eastAsia="pt-BR"/>
                                </w:rPr>
                                <w:t> </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Competências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Conhecer as principais características dos produtos bancários de aplicação, sua função e importância para a instituição financeira e sua aplicabilidade e vantagens para cada tipo de cliente;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Analisar as diferentes modalidades de crédito, subsidiando o processo de tomada de decisão do cliente;</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Conhecimentos</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Cheques especiais e contas garantidas;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Operações para capital giro de pessoa jurídica: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Desconto de duplicatas;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spellStart"/>
                        <w:r w:rsidRPr="001D2335">
                          <w:rPr>
                            <w:rFonts w:ascii="Verdana" w:eastAsia="Times New Roman" w:hAnsi="Verdana" w:cs="Times New Roman"/>
                            <w:color w:val="000000"/>
                            <w:sz w:val="17"/>
                            <w:szCs w:val="17"/>
                            <w:lang w:eastAsia="pt-BR"/>
                          </w:rPr>
                          <w:t>Vendor</w:t>
                        </w:r>
                        <w:proofErr w:type="spellEnd"/>
                        <w:r w:rsidRPr="001D2335">
                          <w:rPr>
                            <w:rFonts w:ascii="Verdana" w:eastAsia="Times New Roman" w:hAnsi="Verdana" w:cs="Times New Roman"/>
                            <w:color w:val="000000"/>
                            <w:sz w:val="17"/>
                            <w:szCs w:val="17"/>
                            <w:lang w:eastAsia="pt-BR"/>
                          </w:rPr>
                          <w:t xml:space="preserve"> </w:t>
                        </w:r>
                        <w:proofErr w:type="spellStart"/>
                        <w:r w:rsidRPr="001D2335">
                          <w:rPr>
                            <w:rFonts w:ascii="Verdana" w:eastAsia="Times New Roman" w:hAnsi="Verdana" w:cs="Times New Roman"/>
                            <w:color w:val="000000"/>
                            <w:sz w:val="17"/>
                            <w:szCs w:val="17"/>
                            <w:lang w:eastAsia="pt-BR"/>
                          </w:rPr>
                          <w:t>finance</w:t>
                        </w:r>
                        <w:proofErr w:type="spell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proofErr w:type="spellStart"/>
                        <w:r w:rsidRPr="001D2335">
                          <w:rPr>
                            <w:rFonts w:ascii="Verdana" w:eastAsia="Times New Roman" w:hAnsi="Verdana" w:cs="Times New Roman"/>
                            <w:color w:val="000000"/>
                            <w:sz w:val="17"/>
                            <w:szCs w:val="17"/>
                            <w:lang w:eastAsia="pt-BR"/>
                          </w:rPr>
                          <w:t>Compror</w:t>
                        </w:r>
                        <w:proofErr w:type="spellEnd"/>
                        <w:r w:rsidRPr="001D2335">
                          <w:rPr>
                            <w:rFonts w:ascii="Verdana" w:eastAsia="Times New Roman" w:hAnsi="Verdana" w:cs="Times New Roman"/>
                            <w:color w:val="000000"/>
                            <w:sz w:val="17"/>
                            <w:szCs w:val="17"/>
                            <w:lang w:eastAsia="pt-BR"/>
                          </w:rPr>
                          <w:t xml:space="preserve"> </w:t>
                        </w:r>
                        <w:proofErr w:type="spellStart"/>
                        <w:r w:rsidRPr="001D2335">
                          <w:rPr>
                            <w:rFonts w:ascii="Verdana" w:eastAsia="Times New Roman" w:hAnsi="Verdana" w:cs="Times New Roman"/>
                            <w:color w:val="000000"/>
                            <w:sz w:val="17"/>
                            <w:szCs w:val="17"/>
                            <w:lang w:eastAsia="pt-BR"/>
                          </w:rPr>
                          <w:t>finance</w:t>
                        </w:r>
                        <w:proofErr w:type="spellEnd"/>
                        <w:r w:rsidRPr="001D2335">
                          <w:rPr>
                            <w:rFonts w:ascii="Verdana" w:eastAsia="Times New Roman" w:hAnsi="Verdana" w:cs="Times New Roman"/>
                            <w:color w:val="000000"/>
                            <w:sz w:val="17"/>
                            <w:szCs w:val="17"/>
                            <w:lang w:eastAsia="pt-BR"/>
                          </w:rPr>
                          <w:t>;</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Outras operações de curto prazo com e sem garantia real;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CDC com interveniência.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Operações de financiamento para pessoas jurídicas: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FINAME;</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Operações de repasse com recursos do BNDES ou de fundos fiscais aplicáveis à região Sul do Brasil;</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Cartão de Crédito do BNDES para pessoa jurídica;</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Operações de Instituições Privadas Internacionais – noções;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Leasing: fundamentos e características especiais de tributação;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Operações de Comércio Exterior: ACC, ACE, FINIMP, Pré-pagamento de Exportação, Carta de Crédito, Garantias;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Operações de financiamento para pessoas físicas: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crédito direto ao consumidor com e sem direcionamento;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crédito direto ao consumidor – consignação em folha de pagamento;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 financiamento imobiliário dentro e fora do Sistema Financeiro da Habitação;</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lastRenderedPageBreak/>
                          <w:t xml:space="preserve">Metodologias, técnicas e recursos de ensino e </w:t>
                        </w:r>
                        <w:proofErr w:type="gramStart"/>
                        <w:r w:rsidRPr="001D2335">
                          <w:rPr>
                            <w:rFonts w:ascii="Verdana" w:eastAsia="Times New Roman" w:hAnsi="Verdana" w:cs="Times New Roman"/>
                            <w:color w:val="000000"/>
                            <w:sz w:val="17"/>
                            <w:szCs w:val="17"/>
                            <w:lang w:eastAsia="pt-BR"/>
                          </w:rPr>
                          <w:t>aprendizagem</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As aulas se desenvolvem dentro da plataforma virtual </w:t>
                        </w:r>
                        <w:proofErr w:type="spellStart"/>
                        <w:r w:rsidRPr="001D2335">
                          <w:rPr>
                            <w:rFonts w:ascii="Verdana" w:eastAsia="Times New Roman" w:hAnsi="Verdana" w:cs="Times New Roman"/>
                            <w:color w:val="000000"/>
                            <w:sz w:val="17"/>
                            <w:szCs w:val="17"/>
                            <w:lang w:eastAsia="pt-BR"/>
                          </w:rPr>
                          <w:t>Moodle</w:t>
                        </w:r>
                        <w:proofErr w:type="spellEnd"/>
                        <w:r w:rsidRPr="001D2335">
                          <w:rPr>
                            <w:rFonts w:ascii="Verdana" w:eastAsia="Times New Roman" w:hAnsi="Verdana" w:cs="Times New Roman"/>
                            <w:color w:val="000000"/>
                            <w:sz w:val="17"/>
                            <w:szCs w:val="17"/>
                            <w:lang w:eastAsia="pt-BR"/>
                          </w:rPr>
                          <w:t xml:space="preserve"> - Ambiente de Aprendizagem www.moodle.org. Trata-se de um sistema de administração de atividades educacionais destinado à criação de comunidades on-line, em ambientes virtuais voltados para a aprendizagem. Como meios de comunicação/interação, utilizam-se fóruns para o desenvolvimento de discussão </w:t>
                        </w:r>
                        <w:proofErr w:type="spellStart"/>
                        <w:r w:rsidRPr="001D2335">
                          <w:rPr>
                            <w:rFonts w:ascii="Verdana" w:eastAsia="Times New Roman" w:hAnsi="Verdana" w:cs="Times New Roman"/>
                            <w:color w:val="000000"/>
                            <w:sz w:val="17"/>
                            <w:szCs w:val="17"/>
                            <w:lang w:eastAsia="pt-BR"/>
                          </w:rPr>
                          <w:t>assincrônica</w:t>
                        </w:r>
                        <w:proofErr w:type="spellEnd"/>
                        <w:r w:rsidRPr="001D2335">
                          <w:rPr>
                            <w:rFonts w:ascii="Verdana" w:eastAsia="Times New Roman" w:hAnsi="Verdana" w:cs="Times New Roman"/>
                            <w:color w:val="000000"/>
                            <w:sz w:val="17"/>
                            <w:szCs w:val="17"/>
                            <w:lang w:eastAsia="pt-BR"/>
                          </w:rPr>
                          <w:t xml:space="preserve"> e troca de material entre os participantes, e-mails, chats para ampliação de discussões sincrônicas (dentro da plataforma). Para expansão do conteúdo, utilizam-se um conjunto de ferramentas: Arquivos para postagem e compartilhamento de arquivos comuns; Diário Individual para registro de dúvidas e apreensões pessoais em relação </w:t>
                        </w:r>
                        <w:proofErr w:type="gramStart"/>
                        <w:r w:rsidRPr="001D2335">
                          <w:rPr>
                            <w:rFonts w:ascii="Verdana" w:eastAsia="Times New Roman" w:hAnsi="Verdana" w:cs="Times New Roman"/>
                            <w:color w:val="000000"/>
                            <w:sz w:val="17"/>
                            <w:szCs w:val="17"/>
                            <w:lang w:eastAsia="pt-BR"/>
                          </w:rPr>
                          <w:t>a</w:t>
                        </w:r>
                        <w:proofErr w:type="gramEnd"/>
                        <w:r w:rsidRPr="001D2335">
                          <w:rPr>
                            <w:rFonts w:ascii="Verdana" w:eastAsia="Times New Roman" w:hAnsi="Verdana" w:cs="Times New Roman"/>
                            <w:color w:val="000000"/>
                            <w:sz w:val="17"/>
                            <w:szCs w:val="17"/>
                            <w:lang w:eastAsia="pt-BR"/>
                          </w:rPr>
                          <w:t xml:space="preserve"> atividade; Glossário para o compartilhamento e ligação de termos utilizados pelo curso; Página Wiki para desenvolvimento de atividades de escrita colaborativa; Questionários para composição de questões e resposta cujo material é armazenado em uma base de dados; Tarefas para implementação e descrição de atividades com possibilidades de entrega em arquivo ou texto on-line; Lições com roteiros que permitem a disponibilização de conteúdo em forma de páginas seguidas por perguntas; Quadro de Notas para integração e correção de notas pelo professor através da configuração de uma escala de notas e, além disso, aulas remotas (gravação de vídeos das aulas do professor disponibilizada na web).</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recursos materiais serão sempre utilizados em consonância com as metodologias utilizadas: plataforma AVA recursos multimídia. É utilizado também livro específico da atividade acadêmica.</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Metodologias, técnicas e recursos de </w:t>
                        </w:r>
                        <w:proofErr w:type="gramStart"/>
                        <w:r w:rsidRPr="001D2335">
                          <w:rPr>
                            <w:rFonts w:ascii="Verdana" w:eastAsia="Times New Roman" w:hAnsi="Verdana" w:cs="Times New Roman"/>
                            <w:color w:val="000000"/>
                            <w:sz w:val="17"/>
                            <w:szCs w:val="17"/>
                            <w:lang w:eastAsia="pt-BR"/>
                          </w:rPr>
                          <w:t>avaliação</w:t>
                        </w:r>
                        <w:proofErr w:type="gramEnd"/>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Na modalidade à distância, a avaliação da aprendizagem, de caráter contínuo e processual, será realizada de forma presencial e pelo acompanhamento do desenvolvimento da aprendizagem do aluno nas atividades à distância. Serão utilizados instrumentos e metodologias variadas, caracterizados, em sua concepção, pela interdisciplinaridade e contextualização de conhecimentos como: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Provas;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Trabalhos individuais e em grupos;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Participação crítica e reflexiva em fóruns, chats e outras ferramentas de comunicação;</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Estudos de casos;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Projetos de aprendizagem;</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Elaboração de produções textuais.</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Os instrumentos e critérios de avaliação, bem como o modo como esta será realizada, estarão explicitados no programa da atividade acadêmica a ser elaborado pelo professor.</w:t>
                        </w:r>
                      </w:p>
                    </w:tc>
                  </w:tr>
                  <w:tr w:rsidR="001D2335" w:rsidRPr="001D2335">
                    <w:tc>
                      <w:tcPr>
                        <w:tcW w:w="0" w:type="auto"/>
                        <w:tcBorders>
                          <w:top w:val="nil"/>
                          <w:left w:val="nil"/>
                          <w:bottom w:val="single" w:sz="6"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básica</w:t>
                        </w:r>
                      </w:p>
                    </w:tc>
                    <w:tc>
                      <w:tcPr>
                        <w:tcW w:w="0" w:type="auto"/>
                        <w:tcBorders>
                          <w:top w:val="nil"/>
                          <w:left w:val="nil"/>
                          <w:bottom w:val="single" w:sz="6"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ASSAF NETO, A.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xml:space="preserve">. 7.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Atlas, 2007.</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FORTUNA, E.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xml:space="preserve">: produtos e serviços. 15.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Rio de Janeiro: </w:t>
                        </w:r>
                        <w:proofErr w:type="spellStart"/>
                        <w:r w:rsidRPr="001D2335">
                          <w:rPr>
                            <w:rFonts w:ascii="Verdana" w:eastAsia="Times New Roman" w:hAnsi="Verdana" w:cs="Times New Roman"/>
                            <w:color w:val="000000"/>
                            <w:sz w:val="17"/>
                            <w:szCs w:val="17"/>
                            <w:lang w:eastAsia="pt-BR"/>
                          </w:rPr>
                          <w:t>Qualitymark</w:t>
                        </w:r>
                        <w:proofErr w:type="spellEnd"/>
                        <w:r w:rsidRPr="001D2335">
                          <w:rPr>
                            <w:rFonts w:ascii="Verdana" w:eastAsia="Times New Roman" w:hAnsi="Verdana" w:cs="Times New Roman"/>
                            <w:color w:val="000000"/>
                            <w:sz w:val="17"/>
                            <w:szCs w:val="17"/>
                            <w:lang w:eastAsia="pt-BR"/>
                          </w:rPr>
                          <w:t>, 2002.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ANDREZO, A. F. </w:t>
                        </w:r>
                        <w:r w:rsidRPr="001D2335">
                          <w:rPr>
                            <w:rFonts w:ascii="Verdana" w:eastAsia="Times New Roman" w:hAnsi="Verdana" w:cs="Times New Roman"/>
                            <w:b/>
                            <w:bCs/>
                            <w:color w:val="000000"/>
                            <w:sz w:val="17"/>
                            <w:szCs w:val="17"/>
                            <w:lang w:eastAsia="pt-BR"/>
                          </w:rPr>
                          <w:t>Mercado Financeiro</w:t>
                        </w:r>
                        <w:r w:rsidRPr="001D2335">
                          <w:rPr>
                            <w:rFonts w:ascii="Verdana" w:eastAsia="Times New Roman" w:hAnsi="Verdana" w:cs="Times New Roman"/>
                            <w:color w:val="000000"/>
                            <w:sz w:val="17"/>
                            <w:szCs w:val="17"/>
                            <w:lang w:eastAsia="pt-BR"/>
                          </w:rPr>
                          <w:t>: aspectos históricos e conceituais. São Paulo, Pioneira, 2000.</w:t>
                        </w:r>
                      </w:p>
                    </w:tc>
                  </w:tr>
                  <w:tr w:rsidR="001D2335" w:rsidRPr="001D2335">
                    <w:tc>
                      <w:tcPr>
                        <w:tcW w:w="0" w:type="auto"/>
                        <w:tcBorders>
                          <w:top w:val="nil"/>
                          <w:left w:val="nil"/>
                          <w:bottom w:val="single" w:sz="2" w:space="0" w:color="EBEBEB"/>
                          <w:right w:val="single" w:sz="6"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after="0"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Bibliografia complementar</w:t>
                        </w:r>
                      </w:p>
                    </w:tc>
                    <w:tc>
                      <w:tcPr>
                        <w:tcW w:w="0" w:type="auto"/>
                        <w:tcBorders>
                          <w:top w:val="nil"/>
                          <w:left w:val="nil"/>
                          <w:bottom w:val="single" w:sz="2" w:space="0" w:color="EBEBEB"/>
                          <w:right w:val="single" w:sz="2" w:space="0" w:color="EBEBEB"/>
                        </w:tcBorders>
                        <w:shd w:val="clear" w:color="auto" w:fill="FFFFFF"/>
                        <w:tcMar>
                          <w:top w:w="45" w:type="dxa"/>
                          <w:left w:w="90" w:type="dxa"/>
                          <w:bottom w:w="60" w:type="dxa"/>
                          <w:right w:w="90" w:type="dxa"/>
                        </w:tcMar>
                        <w:vAlign w:val="center"/>
                        <w:hideMark/>
                      </w:tcPr>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SILVA, Luciana </w:t>
                        </w:r>
                        <w:proofErr w:type="spellStart"/>
                        <w:r w:rsidRPr="001D2335">
                          <w:rPr>
                            <w:rFonts w:ascii="Verdana" w:eastAsia="Times New Roman" w:hAnsi="Verdana" w:cs="Times New Roman"/>
                            <w:color w:val="000000"/>
                            <w:sz w:val="17"/>
                            <w:szCs w:val="17"/>
                            <w:lang w:eastAsia="pt-BR"/>
                          </w:rPr>
                          <w:t>Maines</w:t>
                        </w:r>
                        <w:proofErr w:type="spellEnd"/>
                        <w:r w:rsidRPr="001D2335">
                          <w:rPr>
                            <w:rFonts w:ascii="Verdana" w:eastAsia="Times New Roman" w:hAnsi="Verdana" w:cs="Times New Roman"/>
                            <w:color w:val="000000"/>
                            <w:sz w:val="17"/>
                            <w:szCs w:val="17"/>
                            <w:lang w:eastAsia="pt-BR"/>
                          </w:rPr>
                          <w:t xml:space="preserve"> </w:t>
                        </w:r>
                        <w:proofErr w:type="gramStart"/>
                        <w:r w:rsidRPr="001D2335">
                          <w:rPr>
                            <w:rFonts w:ascii="Verdana" w:eastAsia="Times New Roman" w:hAnsi="Verdana" w:cs="Times New Roman"/>
                            <w:color w:val="000000"/>
                            <w:sz w:val="17"/>
                            <w:szCs w:val="17"/>
                            <w:lang w:eastAsia="pt-BR"/>
                          </w:rPr>
                          <w:t>da.</w:t>
                        </w:r>
                        <w:proofErr w:type="gramEnd"/>
                        <w:r w:rsidRPr="001D2335">
                          <w:rPr>
                            <w:rFonts w:ascii="Verdana" w:eastAsia="Times New Roman" w:hAnsi="Verdana" w:cs="Times New Roman"/>
                            <w:color w:val="000000"/>
                            <w:sz w:val="17"/>
                            <w:szCs w:val="17"/>
                            <w:lang w:eastAsia="pt-BR"/>
                          </w:rPr>
                          <w:t> </w:t>
                        </w:r>
                        <w:r w:rsidRPr="001D2335">
                          <w:rPr>
                            <w:rFonts w:ascii="Verdana" w:eastAsia="Times New Roman" w:hAnsi="Verdana" w:cs="Times New Roman"/>
                            <w:b/>
                            <w:bCs/>
                            <w:color w:val="000000"/>
                            <w:sz w:val="17"/>
                            <w:szCs w:val="17"/>
                            <w:lang w:eastAsia="pt-BR"/>
                          </w:rPr>
                          <w:t>Produtos e serviços do mercado financeiro</w:t>
                        </w:r>
                        <w:r w:rsidRPr="001D2335">
                          <w:rPr>
                            <w:rFonts w:ascii="Verdana" w:eastAsia="Times New Roman" w:hAnsi="Verdana" w:cs="Times New Roman"/>
                            <w:color w:val="000000"/>
                            <w:sz w:val="17"/>
                            <w:szCs w:val="17"/>
                            <w:lang w:eastAsia="pt-BR"/>
                          </w:rPr>
                          <w:t>. São Leopoldo: Ed. UNISINOS, 2012.</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ZANINI, Francisco. ZANI, João. </w:t>
                        </w:r>
                        <w:r w:rsidRPr="001D2335">
                          <w:rPr>
                            <w:rFonts w:ascii="Verdana" w:eastAsia="Times New Roman" w:hAnsi="Verdana" w:cs="Times New Roman"/>
                            <w:b/>
                            <w:bCs/>
                            <w:color w:val="000000"/>
                            <w:sz w:val="17"/>
                            <w:szCs w:val="17"/>
                            <w:lang w:eastAsia="pt-BR"/>
                          </w:rPr>
                          <w:t>Curso básico de finanças: preparatório para a certificação CPA-10 ANBID</w:t>
                        </w:r>
                        <w:r w:rsidRPr="001D2335">
                          <w:rPr>
                            <w:rFonts w:ascii="Verdana" w:eastAsia="Times New Roman" w:hAnsi="Verdana" w:cs="Times New Roman"/>
                            <w:color w:val="000000"/>
                            <w:sz w:val="17"/>
                            <w:szCs w:val="17"/>
                            <w:lang w:eastAsia="pt-BR"/>
                          </w:rPr>
                          <w:t xml:space="preserve">. Rio de Janeiro: </w:t>
                        </w:r>
                        <w:proofErr w:type="spellStart"/>
                        <w:r w:rsidRPr="001D2335">
                          <w:rPr>
                            <w:rFonts w:ascii="Verdana" w:eastAsia="Times New Roman" w:hAnsi="Verdana" w:cs="Times New Roman"/>
                            <w:color w:val="000000"/>
                            <w:sz w:val="17"/>
                            <w:szCs w:val="17"/>
                            <w:lang w:eastAsia="pt-BR"/>
                          </w:rPr>
                          <w:t>Elsevier</w:t>
                        </w:r>
                        <w:proofErr w:type="spellEnd"/>
                        <w:r w:rsidRPr="001D2335">
                          <w:rPr>
                            <w:rFonts w:ascii="Verdana" w:eastAsia="Times New Roman" w:hAnsi="Verdana" w:cs="Times New Roman"/>
                            <w:color w:val="000000"/>
                            <w:sz w:val="17"/>
                            <w:szCs w:val="17"/>
                            <w:lang w:eastAsia="pt-BR"/>
                          </w:rPr>
                          <w:t>, 2009.</w:t>
                        </w:r>
                      </w:p>
                      <w:p w:rsidR="001D2335" w:rsidRPr="001D2335" w:rsidRDefault="001D2335" w:rsidP="001D2335">
                        <w:pPr>
                          <w:spacing w:before="100" w:beforeAutospacing="1" w:after="100" w:afterAutospacing="1" w:line="240" w:lineRule="auto"/>
                          <w:rPr>
                            <w:rFonts w:ascii="Verdana" w:eastAsia="Times New Roman" w:hAnsi="Verdana" w:cs="Times New Roman"/>
                            <w:color w:val="000000"/>
                            <w:sz w:val="17"/>
                            <w:szCs w:val="17"/>
                            <w:lang w:eastAsia="pt-BR"/>
                          </w:rPr>
                        </w:pPr>
                        <w:r w:rsidRPr="001D2335">
                          <w:rPr>
                            <w:rFonts w:ascii="Verdana" w:eastAsia="Times New Roman" w:hAnsi="Verdana" w:cs="Times New Roman"/>
                            <w:color w:val="000000"/>
                            <w:sz w:val="17"/>
                            <w:szCs w:val="17"/>
                            <w:lang w:eastAsia="pt-BR"/>
                          </w:rPr>
                          <w:t xml:space="preserve">SILVA, José Pereira </w:t>
                        </w:r>
                        <w:proofErr w:type="gramStart"/>
                        <w:r w:rsidRPr="001D2335">
                          <w:rPr>
                            <w:rFonts w:ascii="Verdana" w:eastAsia="Times New Roman" w:hAnsi="Verdana" w:cs="Times New Roman"/>
                            <w:color w:val="000000"/>
                            <w:sz w:val="17"/>
                            <w:szCs w:val="17"/>
                            <w:lang w:eastAsia="pt-BR"/>
                          </w:rPr>
                          <w:t>da.</w:t>
                        </w:r>
                        <w:proofErr w:type="gramEnd"/>
                        <w:r w:rsidRPr="001D2335">
                          <w:rPr>
                            <w:rFonts w:ascii="Verdana" w:eastAsia="Times New Roman" w:hAnsi="Verdana" w:cs="Times New Roman"/>
                            <w:color w:val="000000"/>
                            <w:sz w:val="17"/>
                            <w:szCs w:val="17"/>
                            <w:lang w:eastAsia="pt-BR"/>
                          </w:rPr>
                          <w:t> </w:t>
                        </w:r>
                        <w:r w:rsidRPr="001D2335">
                          <w:rPr>
                            <w:rFonts w:ascii="Verdana" w:eastAsia="Times New Roman" w:hAnsi="Verdana" w:cs="Times New Roman"/>
                            <w:b/>
                            <w:bCs/>
                            <w:color w:val="000000"/>
                            <w:sz w:val="17"/>
                            <w:szCs w:val="17"/>
                            <w:lang w:eastAsia="pt-BR"/>
                          </w:rPr>
                          <w:t>Gestão e análise de risco de crédito</w:t>
                        </w:r>
                        <w:r w:rsidRPr="001D2335">
                          <w:rPr>
                            <w:rFonts w:ascii="Verdana" w:eastAsia="Times New Roman" w:hAnsi="Verdana" w:cs="Times New Roman"/>
                            <w:color w:val="000000"/>
                            <w:sz w:val="17"/>
                            <w:szCs w:val="17"/>
                            <w:lang w:eastAsia="pt-BR"/>
                          </w:rPr>
                          <w:t xml:space="preserve">. 6. </w:t>
                        </w:r>
                        <w:proofErr w:type="gramStart"/>
                        <w:r w:rsidRPr="001D2335">
                          <w:rPr>
                            <w:rFonts w:ascii="Verdana" w:eastAsia="Times New Roman" w:hAnsi="Verdana" w:cs="Times New Roman"/>
                            <w:color w:val="000000"/>
                            <w:sz w:val="17"/>
                            <w:szCs w:val="17"/>
                            <w:lang w:eastAsia="pt-BR"/>
                          </w:rPr>
                          <w:t>ed.</w:t>
                        </w:r>
                        <w:proofErr w:type="gramEnd"/>
                        <w:r w:rsidRPr="001D2335">
                          <w:rPr>
                            <w:rFonts w:ascii="Verdana" w:eastAsia="Times New Roman" w:hAnsi="Verdana" w:cs="Times New Roman"/>
                            <w:color w:val="000000"/>
                            <w:sz w:val="17"/>
                            <w:szCs w:val="17"/>
                            <w:lang w:eastAsia="pt-BR"/>
                          </w:rPr>
                          <w:t xml:space="preserve"> São Paulo: Atlas, 2008.</w:t>
                        </w:r>
                      </w:p>
                    </w:tc>
                  </w:tr>
                </w:tbl>
                <w:p w:rsidR="001D2335" w:rsidRPr="001D2335" w:rsidRDefault="001D2335" w:rsidP="001D2335">
                  <w:pPr>
                    <w:spacing w:after="0" w:line="240" w:lineRule="auto"/>
                    <w:rPr>
                      <w:rFonts w:ascii="Verdana" w:eastAsia="Times New Roman" w:hAnsi="Verdana" w:cs="Times New Roman"/>
                      <w:color w:val="000000"/>
                      <w:sz w:val="17"/>
                      <w:szCs w:val="17"/>
                      <w:lang w:eastAsia="pt-BR"/>
                    </w:rPr>
                  </w:pPr>
                </w:p>
              </w:tc>
            </w:tr>
          </w:tbl>
          <w:p w:rsidR="001D2335" w:rsidRPr="001D2335" w:rsidRDefault="001D2335" w:rsidP="001D2335">
            <w:pPr>
              <w:spacing w:after="0" w:line="240" w:lineRule="auto"/>
              <w:rPr>
                <w:rFonts w:ascii="Tahoma" w:eastAsia="Times New Roman" w:hAnsi="Tahoma" w:cs="Tahoma"/>
                <w:color w:val="000000"/>
                <w:sz w:val="16"/>
                <w:szCs w:val="16"/>
                <w:lang w:eastAsia="pt-BR"/>
              </w:rPr>
            </w:pPr>
          </w:p>
        </w:tc>
      </w:tr>
    </w:tbl>
    <w:p w:rsidR="001D2335" w:rsidRDefault="001D2335"/>
    <w:p w:rsidR="001D2335" w:rsidRDefault="001D2335"/>
    <w:p w:rsidR="001D2335" w:rsidRDefault="001D2335"/>
    <w:p w:rsidR="001D2335" w:rsidRDefault="001D2335">
      <w:bookmarkStart w:id="0" w:name="_GoBack"/>
      <w:bookmarkEnd w:id="0"/>
    </w:p>
    <w:sectPr w:rsidR="001D2335" w:rsidSect="001D2335">
      <w:pgSz w:w="23814" w:h="16839" w:orient="landscape" w:code="8"/>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35"/>
    <w:rsid w:val="001D2335"/>
    <w:rsid w:val="00CD6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xebase">
    <w:name w:val="dxebase"/>
    <w:basedOn w:val="Fontepargpadro"/>
    <w:rsid w:val="001D2335"/>
  </w:style>
  <w:style w:type="character" w:customStyle="1" w:styleId="dx-vam">
    <w:name w:val="dx-vam"/>
    <w:basedOn w:val="Fontepargpadro"/>
    <w:rsid w:val="001D2335"/>
  </w:style>
  <w:style w:type="paragraph" w:styleId="NormalWeb">
    <w:name w:val="Normal (Web)"/>
    <w:basedOn w:val="Normal"/>
    <w:uiPriority w:val="99"/>
    <w:unhideWhenUsed/>
    <w:rsid w:val="001D23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2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xebase">
    <w:name w:val="dxebase"/>
    <w:basedOn w:val="Fontepargpadro"/>
    <w:rsid w:val="001D2335"/>
  </w:style>
  <w:style w:type="character" w:customStyle="1" w:styleId="dx-vam">
    <w:name w:val="dx-vam"/>
    <w:basedOn w:val="Fontepargpadro"/>
    <w:rsid w:val="001D2335"/>
  </w:style>
  <w:style w:type="paragraph" w:styleId="NormalWeb">
    <w:name w:val="Normal (Web)"/>
    <w:basedOn w:val="Normal"/>
    <w:uiPriority w:val="99"/>
    <w:unhideWhenUsed/>
    <w:rsid w:val="001D23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2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315">
      <w:bodyDiv w:val="1"/>
      <w:marLeft w:val="0"/>
      <w:marRight w:val="0"/>
      <w:marTop w:val="0"/>
      <w:marBottom w:val="0"/>
      <w:divBdr>
        <w:top w:val="none" w:sz="0" w:space="0" w:color="auto"/>
        <w:left w:val="none" w:sz="0" w:space="0" w:color="auto"/>
        <w:bottom w:val="none" w:sz="0" w:space="0" w:color="auto"/>
        <w:right w:val="none" w:sz="0" w:space="0" w:color="auto"/>
      </w:divBdr>
    </w:div>
    <w:div w:id="60835281">
      <w:bodyDiv w:val="1"/>
      <w:marLeft w:val="0"/>
      <w:marRight w:val="0"/>
      <w:marTop w:val="0"/>
      <w:marBottom w:val="0"/>
      <w:divBdr>
        <w:top w:val="none" w:sz="0" w:space="0" w:color="auto"/>
        <w:left w:val="none" w:sz="0" w:space="0" w:color="auto"/>
        <w:bottom w:val="none" w:sz="0" w:space="0" w:color="auto"/>
        <w:right w:val="none" w:sz="0" w:space="0" w:color="auto"/>
      </w:divBdr>
    </w:div>
    <w:div w:id="457840191">
      <w:bodyDiv w:val="1"/>
      <w:marLeft w:val="0"/>
      <w:marRight w:val="0"/>
      <w:marTop w:val="0"/>
      <w:marBottom w:val="0"/>
      <w:divBdr>
        <w:top w:val="none" w:sz="0" w:space="0" w:color="auto"/>
        <w:left w:val="none" w:sz="0" w:space="0" w:color="auto"/>
        <w:bottom w:val="none" w:sz="0" w:space="0" w:color="auto"/>
        <w:right w:val="none" w:sz="0" w:space="0" w:color="auto"/>
      </w:divBdr>
    </w:div>
    <w:div w:id="487551056">
      <w:bodyDiv w:val="1"/>
      <w:marLeft w:val="0"/>
      <w:marRight w:val="0"/>
      <w:marTop w:val="0"/>
      <w:marBottom w:val="0"/>
      <w:divBdr>
        <w:top w:val="none" w:sz="0" w:space="0" w:color="auto"/>
        <w:left w:val="none" w:sz="0" w:space="0" w:color="auto"/>
        <w:bottom w:val="none" w:sz="0" w:space="0" w:color="auto"/>
        <w:right w:val="none" w:sz="0" w:space="0" w:color="auto"/>
      </w:divBdr>
    </w:div>
    <w:div w:id="849181760">
      <w:bodyDiv w:val="1"/>
      <w:marLeft w:val="0"/>
      <w:marRight w:val="0"/>
      <w:marTop w:val="0"/>
      <w:marBottom w:val="0"/>
      <w:divBdr>
        <w:top w:val="none" w:sz="0" w:space="0" w:color="auto"/>
        <w:left w:val="none" w:sz="0" w:space="0" w:color="auto"/>
        <w:bottom w:val="none" w:sz="0" w:space="0" w:color="auto"/>
        <w:right w:val="none" w:sz="0" w:space="0" w:color="auto"/>
      </w:divBdr>
    </w:div>
    <w:div w:id="924417960">
      <w:bodyDiv w:val="1"/>
      <w:marLeft w:val="0"/>
      <w:marRight w:val="0"/>
      <w:marTop w:val="0"/>
      <w:marBottom w:val="0"/>
      <w:divBdr>
        <w:top w:val="none" w:sz="0" w:space="0" w:color="auto"/>
        <w:left w:val="none" w:sz="0" w:space="0" w:color="auto"/>
        <w:bottom w:val="none" w:sz="0" w:space="0" w:color="auto"/>
        <w:right w:val="none" w:sz="0" w:space="0" w:color="auto"/>
      </w:divBdr>
    </w:div>
    <w:div w:id="1164511176">
      <w:bodyDiv w:val="1"/>
      <w:marLeft w:val="0"/>
      <w:marRight w:val="0"/>
      <w:marTop w:val="0"/>
      <w:marBottom w:val="0"/>
      <w:divBdr>
        <w:top w:val="none" w:sz="0" w:space="0" w:color="auto"/>
        <w:left w:val="none" w:sz="0" w:space="0" w:color="auto"/>
        <w:bottom w:val="none" w:sz="0" w:space="0" w:color="auto"/>
        <w:right w:val="none" w:sz="0" w:space="0" w:color="auto"/>
      </w:divBdr>
    </w:div>
    <w:div w:id="1198159782">
      <w:bodyDiv w:val="1"/>
      <w:marLeft w:val="0"/>
      <w:marRight w:val="0"/>
      <w:marTop w:val="0"/>
      <w:marBottom w:val="0"/>
      <w:divBdr>
        <w:top w:val="none" w:sz="0" w:space="0" w:color="auto"/>
        <w:left w:val="none" w:sz="0" w:space="0" w:color="auto"/>
        <w:bottom w:val="none" w:sz="0" w:space="0" w:color="auto"/>
        <w:right w:val="none" w:sz="0" w:space="0" w:color="auto"/>
      </w:divBdr>
    </w:div>
    <w:div w:id="1220749421">
      <w:bodyDiv w:val="1"/>
      <w:marLeft w:val="0"/>
      <w:marRight w:val="0"/>
      <w:marTop w:val="0"/>
      <w:marBottom w:val="0"/>
      <w:divBdr>
        <w:top w:val="none" w:sz="0" w:space="0" w:color="auto"/>
        <w:left w:val="none" w:sz="0" w:space="0" w:color="auto"/>
        <w:bottom w:val="none" w:sz="0" w:space="0" w:color="auto"/>
        <w:right w:val="none" w:sz="0" w:space="0" w:color="auto"/>
      </w:divBdr>
    </w:div>
    <w:div w:id="1242564292">
      <w:bodyDiv w:val="1"/>
      <w:marLeft w:val="0"/>
      <w:marRight w:val="0"/>
      <w:marTop w:val="0"/>
      <w:marBottom w:val="0"/>
      <w:divBdr>
        <w:top w:val="none" w:sz="0" w:space="0" w:color="auto"/>
        <w:left w:val="none" w:sz="0" w:space="0" w:color="auto"/>
        <w:bottom w:val="none" w:sz="0" w:space="0" w:color="auto"/>
        <w:right w:val="none" w:sz="0" w:space="0" w:color="auto"/>
      </w:divBdr>
    </w:div>
    <w:div w:id="1376125161">
      <w:bodyDiv w:val="1"/>
      <w:marLeft w:val="0"/>
      <w:marRight w:val="0"/>
      <w:marTop w:val="0"/>
      <w:marBottom w:val="0"/>
      <w:divBdr>
        <w:top w:val="none" w:sz="0" w:space="0" w:color="auto"/>
        <w:left w:val="none" w:sz="0" w:space="0" w:color="auto"/>
        <w:bottom w:val="none" w:sz="0" w:space="0" w:color="auto"/>
        <w:right w:val="none" w:sz="0" w:space="0" w:color="auto"/>
      </w:divBdr>
    </w:div>
    <w:div w:id="1449543929">
      <w:bodyDiv w:val="1"/>
      <w:marLeft w:val="0"/>
      <w:marRight w:val="0"/>
      <w:marTop w:val="0"/>
      <w:marBottom w:val="0"/>
      <w:divBdr>
        <w:top w:val="none" w:sz="0" w:space="0" w:color="auto"/>
        <w:left w:val="none" w:sz="0" w:space="0" w:color="auto"/>
        <w:bottom w:val="none" w:sz="0" w:space="0" w:color="auto"/>
        <w:right w:val="none" w:sz="0" w:space="0" w:color="auto"/>
      </w:divBdr>
    </w:div>
    <w:div w:id="1613589414">
      <w:bodyDiv w:val="1"/>
      <w:marLeft w:val="0"/>
      <w:marRight w:val="0"/>
      <w:marTop w:val="0"/>
      <w:marBottom w:val="0"/>
      <w:divBdr>
        <w:top w:val="none" w:sz="0" w:space="0" w:color="auto"/>
        <w:left w:val="none" w:sz="0" w:space="0" w:color="auto"/>
        <w:bottom w:val="none" w:sz="0" w:space="0" w:color="auto"/>
        <w:right w:val="none" w:sz="0" w:space="0" w:color="auto"/>
      </w:divBdr>
    </w:div>
    <w:div w:id="1734501171">
      <w:bodyDiv w:val="1"/>
      <w:marLeft w:val="0"/>
      <w:marRight w:val="0"/>
      <w:marTop w:val="0"/>
      <w:marBottom w:val="0"/>
      <w:divBdr>
        <w:top w:val="none" w:sz="0" w:space="0" w:color="auto"/>
        <w:left w:val="none" w:sz="0" w:space="0" w:color="auto"/>
        <w:bottom w:val="none" w:sz="0" w:space="0" w:color="auto"/>
        <w:right w:val="none" w:sz="0" w:space="0" w:color="auto"/>
      </w:divBdr>
    </w:div>
    <w:div w:id="2017728090">
      <w:bodyDiv w:val="1"/>
      <w:marLeft w:val="0"/>
      <w:marRight w:val="0"/>
      <w:marTop w:val="0"/>
      <w:marBottom w:val="0"/>
      <w:divBdr>
        <w:top w:val="none" w:sz="0" w:space="0" w:color="auto"/>
        <w:left w:val="none" w:sz="0" w:space="0" w:color="auto"/>
        <w:bottom w:val="none" w:sz="0" w:space="0" w:color="auto"/>
        <w:right w:val="none" w:sz="0" w:space="0" w:color="auto"/>
      </w:divBdr>
    </w:div>
    <w:div w:id="2030713659">
      <w:bodyDiv w:val="1"/>
      <w:marLeft w:val="0"/>
      <w:marRight w:val="0"/>
      <w:marTop w:val="0"/>
      <w:marBottom w:val="0"/>
      <w:divBdr>
        <w:top w:val="none" w:sz="0" w:space="0" w:color="auto"/>
        <w:left w:val="none" w:sz="0" w:space="0" w:color="auto"/>
        <w:bottom w:val="none" w:sz="0" w:space="0" w:color="auto"/>
        <w:right w:val="none" w:sz="0" w:space="0" w:color="auto"/>
      </w:divBdr>
    </w:div>
    <w:div w:id="20721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12868</Words>
  <Characters>69492</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dc:creator>
  <cp:lastModifiedBy>Fábio</cp:lastModifiedBy>
  <cp:revision>1</cp:revision>
  <dcterms:created xsi:type="dcterms:W3CDTF">2018-06-13T14:09:00Z</dcterms:created>
  <dcterms:modified xsi:type="dcterms:W3CDTF">2018-06-13T14:16:00Z</dcterms:modified>
</cp:coreProperties>
</file>